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CED" w:rsidRPr="006E0CED" w:rsidRDefault="006E0CED" w:rsidP="006E0CE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ED">
        <w:rPr>
          <w:rFonts w:ascii="Times New Roman" w:hAnsi="Times New Roman" w:cs="Times New Roman"/>
          <w:b/>
          <w:sz w:val="28"/>
          <w:szCs w:val="28"/>
        </w:rPr>
        <w:t>Легализация трудовых отношений</w:t>
      </w:r>
    </w:p>
    <w:p w:rsidR="006E0CED" w:rsidRPr="006E0CED" w:rsidRDefault="006E0CED" w:rsidP="006E0C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CED">
        <w:rPr>
          <w:rFonts w:ascii="Times New Roman" w:hAnsi="Times New Roman" w:cs="Times New Roman"/>
          <w:sz w:val="28"/>
          <w:szCs w:val="28"/>
        </w:rPr>
        <w:t>В настоящее время легализация теневой занятости и скрытых форм оплаты труда, повышение уровня заработной платы и созда</w:t>
      </w:r>
      <w:r>
        <w:rPr>
          <w:rFonts w:ascii="Times New Roman" w:hAnsi="Times New Roman" w:cs="Times New Roman"/>
          <w:sz w:val="28"/>
          <w:szCs w:val="28"/>
        </w:rPr>
        <w:t>ние условий для своевременной ее</w:t>
      </w:r>
      <w:r w:rsidRPr="006E0CED">
        <w:rPr>
          <w:rFonts w:ascii="Times New Roman" w:hAnsi="Times New Roman" w:cs="Times New Roman"/>
          <w:sz w:val="28"/>
          <w:szCs w:val="28"/>
        </w:rPr>
        <w:t xml:space="preserve"> выплаты остается одной из основных задач. В этой связи перед субъектами РФ была поставлена задача - снизить неформальную занятость, тем самым увеличить поступление страховых взносов на обяза</w:t>
      </w:r>
      <w:r>
        <w:rPr>
          <w:rFonts w:ascii="Times New Roman" w:hAnsi="Times New Roman" w:cs="Times New Roman"/>
          <w:sz w:val="28"/>
          <w:szCs w:val="28"/>
        </w:rPr>
        <w:t>тельное пенсионное страхование.</w:t>
      </w:r>
    </w:p>
    <w:p w:rsidR="006E0CED" w:rsidRPr="006E0CED" w:rsidRDefault="006E0CED" w:rsidP="006E0C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CED">
        <w:rPr>
          <w:rFonts w:ascii="Times New Roman" w:hAnsi="Times New Roman" w:cs="Times New Roman"/>
          <w:sz w:val="28"/>
          <w:szCs w:val="28"/>
        </w:rPr>
        <w:t xml:space="preserve">В целях решения поставленной задачи во всех муниципальных образованиях республики созданы рабочие группы по снижению неформальной занятости, которыми начиная с 2015 года ведётся работа по выявлению граждан на предприятиях и в организациях КБР, с которыми </w:t>
      </w:r>
      <w:r>
        <w:rPr>
          <w:rFonts w:ascii="Times New Roman" w:hAnsi="Times New Roman" w:cs="Times New Roman"/>
          <w:sz w:val="28"/>
          <w:szCs w:val="28"/>
        </w:rPr>
        <w:t>не заключены трудовые договоры.</w:t>
      </w:r>
    </w:p>
    <w:p w:rsidR="006E0CED" w:rsidRPr="006E0CED" w:rsidRDefault="006E0CED" w:rsidP="006E0C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CED">
        <w:rPr>
          <w:rFonts w:ascii="Times New Roman" w:hAnsi="Times New Roman" w:cs="Times New Roman"/>
          <w:sz w:val="28"/>
          <w:szCs w:val="28"/>
        </w:rPr>
        <w:t>На основании Плана мероприятий по снижению уровня теневой занятости и легализации трудовых отношений в Кабардино-Балкарской Республике на 2023 г. утвержден Показатель по выявлению теневой занятости на 2023 г. в раз</w:t>
      </w:r>
      <w:r>
        <w:rPr>
          <w:rFonts w:ascii="Times New Roman" w:hAnsi="Times New Roman" w:cs="Times New Roman"/>
          <w:sz w:val="28"/>
          <w:szCs w:val="28"/>
        </w:rPr>
        <w:t>резе муниципальных образований.</w:t>
      </w:r>
    </w:p>
    <w:p w:rsidR="006E0CED" w:rsidRPr="006E0CED" w:rsidRDefault="006E0CED" w:rsidP="006E0C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CED">
        <w:rPr>
          <w:rFonts w:ascii="Times New Roman" w:hAnsi="Times New Roman" w:cs="Times New Roman"/>
          <w:sz w:val="28"/>
          <w:szCs w:val="28"/>
        </w:rPr>
        <w:t>В соответствии с установленными Показателями, местными администрациями муниципальных районов и городских округов Кабардино-Балкарской Республики совместно с Центрами труда, занятости и социальной защиты Кабардино-Балкарской Республики продолжается работа по снижению неформальной занятости посредством легализации граждан, занятых в теневом бизнесе, с последующим представлением информации в Министерство труда и социальной защиты Кабардино-Балкарской Республики для анализа и свода. Мониторинг теневой занятости отражается в общероссийской автоматизированной информационной системе Федеральной службы по труду и занятости (АИС</w:t>
      </w:r>
      <w:r>
        <w:rPr>
          <w:rFonts w:ascii="Times New Roman" w:hAnsi="Times New Roman" w:cs="Times New Roman"/>
          <w:sz w:val="28"/>
          <w:szCs w:val="28"/>
        </w:rPr>
        <w:t xml:space="preserve"> «ИСКО»).</w:t>
      </w:r>
    </w:p>
    <w:p w:rsidR="006E0CED" w:rsidRPr="006E0CED" w:rsidRDefault="006E0CED" w:rsidP="006E0C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CED">
        <w:rPr>
          <w:rFonts w:ascii="Times New Roman" w:hAnsi="Times New Roman" w:cs="Times New Roman"/>
          <w:sz w:val="28"/>
          <w:szCs w:val="28"/>
        </w:rPr>
        <w:t>Одновременно в муниципальных образованиях республики ведется информационно-разъяснительная работа в целях снижения теневой занятости и легализации трудовых отношений посредством размещения новостных публикаций на официальных сайтах муниципальных районов и городских округов, опубликования информационных материалов в социальных сетях, распространения информации в СМИ, изготовления и распространения раздаточных полиграфических материалов, проведения публичных мероприятий и совещаний, консультировани</w:t>
      </w:r>
      <w:r>
        <w:rPr>
          <w:rFonts w:ascii="Times New Roman" w:hAnsi="Times New Roman" w:cs="Times New Roman"/>
          <w:sz w:val="28"/>
          <w:szCs w:val="28"/>
        </w:rPr>
        <w:t>я граждан и работодателей.</w:t>
      </w:r>
    </w:p>
    <w:p w:rsidR="006E0CED" w:rsidRPr="006E0CED" w:rsidRDefault="006E0CED" w:rsidP="006E0C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CED">
        <w:rPr>
          <w:rFonts w:ascii="Times New Roman" w:hAnsi="Times New Roman" w:cs="Times New Roman"/>
          <w:sz w:val="28"/>
          <w:szCs w:val="28"/>
        </w:rPr>
        <w:t xml:space="preserve">Также, функционирует республиканская межведомственная Комиссия по вопросам легализации трудовых отношений, погашения задолженности по заработной плате и защиты трудовых прав граждан </w:t>
      </w:r>
      <w:proofErr w:type="spellStart"/>
      <w:r w:rsidRPr="006E0CED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6E0CED">
        <w:rPr>
          <w:rFonts w:ascii="Times New Roman" w:hAnsi="Times New Roman" w:cs="Times New Roman"/>
          <w:sz w:val="28"/>
          <w:szCs w:val="28"/>
        </w:rPr>
        <w:t xml:space="preserve"> возраста под руководством Первого заместителя Председателя Правительства КБР, в состав которой входят представители отраслевых министерств, ведомств, </w:t>
      </w:r>
      <w:r w:rsidRPr="006E0CED">
        <w:rPr>
          <w:rFonts w:ascii="Times New Roman" w:hAnsi="Times New Roman" w:cs="Times New Roman"/>
          <w:sz w:val="28"/>
          <w:szCs w:val="28"/>
        </w:rPr>
        <w:lastRenderedPageBreak/>
        <w:t xml:space="preserve">местных администраций муниципальных районов и городских округов, Прокуратуры КБР, Государственной инспекции по труду в КБР, ОСФ России по КБР, УФНС России по КБР, МВД КБР, в ходе заседаний Комиссии рассматриваются вопросы о ситуации с задолженностью по заработной плате в КБР, в том числе просроченной и мерах по её погашению, о реализации мер, направленных на снижение уровня теневой занятости и легализации трудовых отношений в КБР, об организации работы по сохранению и развитию занятости граждан </w:t>
      </w:r>
      <w:proofErr w:type="spellStart"/>
      <w:r w:rsidRPr="006E0CED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6E0CED">
        <w:rPr>
          <w:rFonts w:ascii="Times New Roman" w:hAnsi="Times New Roman" w:cs="Times New Roman"/>
          <w:sz w:val="28"/>
          <w:szCs w:val="28"/>
        </w:rPr>
        <w:t xml:space="preserve"> возраста, другие вопросы в рам</w:t>
      </w:r>
      <w:r>
        <w:rPr>
          <w:rFonts w:ascii="Times New Roman" w:hAnsi="Times New Roman" w:cs="Times New Roman"/>
          <w:sz w:val="28"/>
          <w:szCs w:val="28"/>
        </w:rPr>
        <w:t>ках трудового законодательства.</w:t>
      </w:r>
    </w:p>
    <w:p w:rsidR="006E0CED" w:rsidRPr="006E0CED" w:rsidRDefault="006E0CED" w:rsidP="006E0C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CED">
        <w:rPr>
          <w:rFonts w:ascii="Times New Roman" w:hAnsi="Times New Roman" w:cs="Times New Roman"/>
          <w:sz w:val="28"/>
          <w:szCs w:val="28"/>
        </w:rPr>
        <w:t>Занятость без оформления трудового договора, трудовой книжки, с устной договоренностью о размере зарплаты, не только ущемляет права работников, но неизбежно приводит к негативным последствиям, ведь офиц</w:t>
      </w:r>
      <w:r>
        <w:rPr>
          <w:rFonts w:ascii="Times New Roman" w:hAnsi="Times New Roman" w:cs="Times New Roman"/>
          <w:sz w:val="28"/>
          <w:szCs w:val="28"/>
        </w:rPr>
        <w:t>иально работника не существует.</w:t>
      </w:r>
    </w:p>
    <w:p w:rsidR="006E0CED" w:rsidRPr="006E0CED" w:rsidRDefault="006E0CED" w:rsidP="006E0C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CE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еречень негативных последствий:</w:t>
      </w:r>
    </w:p>
    <w:p w:rsidR="006E0CED" w:rsidRPr="006E0CED" w:rsidRDefault="006E0CED" w:rsidP="006E0C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CED">
        <w:rPr>
          <w:rFonts w:ascii="Times New Roman" w:hAnsi="Times New Roman" w:cs="Times New Roman"/>
          <w:sz w:val="28"/>
          <w:szCs w:val="28"/>
        </w:rPr>
        <w:t>- социальная пенсия по старости, минимальная пенсия по и</w:t>
      </w:r>
      <w:r>
        <w:rPr>
          <w:rFonts w:ascii="Times New Roman" w:hAnsi="Times New Roman" w:cs="Times New Roman"/>
          <w:sz w:val="28"/>
          <w:szCs w:val="28"/>
        </w:rPr>
        <w:t>нвалидности;</w:t>
      </w:r>
    </w:p>
    <w:p w:rsidR="006E0CED" w:rsidRPr="006E0CED" w:rsidRDefault="006E0CED" w:rsidP="006E0C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CED">
        <w:rPr>
          <w:rFonts w:ascii="Times New Roman" w:hAnsi="Times New Roman" w:cs="Times New Roman"/>
          <w:sz w:val="28"/>
          <w:szCs w:val="28"/>
        </w:rPr>
        <w:t>- листки нетрудоспособн</w:t>
      </w:r>
      <w:r>
        <w:rPr>
          <w:rFonts w:ascii="Times New Roman" w:hAnsi="Times New Roman" w:cs="Times New Roman"/>
          <w:sz w:val="28"/>
          <w:szCs w:val="28"/>
        </w:rPr>
        <w:t>ости, отпуск не будут оплачены;</w:t>
      </w:r>
    </w:p>
    <w:p w:rsidR="006E0CED" w:rsidRPr="006E0CED" w:rsidRDefault="006E0CED" w:rsidP="006E0C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CED">
        <w:rPr>
          <w:rFonts w:ascii="Times New Roman" w:hAnsi="Times New Roman" w:cs="Times New Roman"/>
          <w:sz w:val="28"/>
          <w:szCs w:val="28"/>
        </w:rPr>
        <w:t xml:space="preserve">- расчет при </w:t>
      </w:r>
      <w:r>
        <w:rPr>
          <w:rFonts w:ascii="Times New Roman" w:hAnsi="Times New Roman" w:cs="Times New Roman"/>
          <w:sz w:val="28"/>
          <w:szCs w:val="28"/>
        </w:rPr>
        <w:t>увольнении не будет произведен;</w:t>
      </w:r>
    </w:p>
    <w:p w:rsidR="006E0CED" w:rsidRPr="006E0CED" w:rsidRDefault="006E0CED" w:rsidP="006E0C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CED">
        <w:rPr>
          <w:rFonts w:ascii="Times New Roman" w:hAnsi="Times New Roman" w:cs="Times New Roman"/>
          <w:sz w:val="28"/>
          <w:szCs w:val="28"/>
        </w:rPr>
        <w:t>- полное отсутствие социальных гарантий, связанных с сокращением, реорганизаций или полной ликвидацией предпри</w:t>
      </w:r>
      <w:r>
        <w:rPr>
          <w:rFonts w:ascii="Times New Roman" w:hAnsi="Times New Roman" w:cs="Times New Roman"/>
          <w:sz w:val="28"/>
          <w:szCs w:val="28"/>
        </w:rPr>
        <w:t>ятия, рождением ребенка и иных;</w:t>
      </w:r>
    </w:p>
    <w:p w:rsidR="006E0CED" w:rsidRPr="006E0CED" w:rsidRDefault="006E0CED" w:rsidP="006E0C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CED">
        <w:rPr>
          <w:rFonts w:ascii="Times New Roman" w:hAnsi="Times New Roman" w:cs="Times New Roman"/>
          <w:sz w:val="28"/>
          <w:szCs w:val="28"/>
        </w:rPr>
        <w:t>- отказ в</w:t>
      </w:r>
      <w:r>
        <w:rPr>
          <w:rFonts w:ascii="Times New Roman" w:hAnsi="Times New Roman" w:cs="Times New Roman"/>
          <w:sz w:val="28"/>
          <w:szCs w:val="28"/>
        </w:rPr>
        <w:t xml:space="preserve"> получении банковского кредита;</w:t>
      </w:r>
    </w:p>
    <w:p w:rsidR="006E0CED" w:rsidRPr="006E0CED" w:rsidRDefault="006E0CED" w:rsidP="006E0C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выдаче визы;</w:t>
      </w:r>
    </w:p>
    <w:p w:rsidR="006E0CED" w:rsidRPr="006E0CED" w:rsidRDefault="006E0CED" w:rsidP="006E0C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CED">
        <w:rPr>
          <w:rFonts w:ascii="Times New Roman" w:hAnsi="Times New Roman" w:cs="Times New Roman"/>
          <w:sz w:val="28"/>
          <w:szCs w:val="28"/>
        </w:rPr>
        <w:t>- угроза привлечения к ответственности за незад</w:t>
      </w:r>
      <w:r>
        <w:rPr>
          <w:rFonts w:ascii="Times New Roman" w:hAnsi="Times New Roman" w:cs="Times New Roman"/>
          <w:sz w:val="28"/>
          <w:szCs w:val="28"/>
        </w:rPr>
        <w:t>екларированные доходы;</w:t>
      </w:r>
    </w:p>
    <w:p w:rsidR="006E0CED" w:rsidRPr="006E0CED" w:rsidRDefault="006E0CED" w:rsidP="006E0C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CED">
        <w:rPr>
          <w:rFonts w:ascii="Times New Roman" w:hAnsi="Times New Roman" w:cs="Times New Roman"/>
          <w:sz w:val="28"/>
          <w:szCs w:val="28"/>
        </w:rPr>
        <w:t>- реальная возможность неполучения з</w:t>
      </w:r>
      <w:r>
        <w:rPr>
          <w:rFonts w:ascii="Times New Roman" w:hAnsi="Times New Roman" w:cs="Times New Roman"/>
          <w:sz w:val="28"/>
          <w:szCs w:val="28"/>
        </w:rPr>
        <w:t>арплаты за отработанный период;</w:t>
      </w:r>
    </w:p>
    <w:p w:rsidR="006E0CED" w:rsidRPr="006E0CED" w:rsidRDefault="006E0CED" w:rsidP="006E0C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CED">
        <w:rPr>
          <w:rFonts w:ascii="Times New Roman" w:hAnsi="Times New Roman" w:cs="Times New Roman"/>
          <w:sz w:val="28"/>
          <w:szCs w:val="28"/>
        </w:rPr>
        <w:t>- реальная возможность увольнения в любой мом</w:t>
      </w:r>
      <w:r>
        <w:rPr>
          <w:rFonts w:ascii="Times New Roman" w:hAnsi="Times New Roman" w:cs="Times New Roman"/>
          <w:sz w:val="28"/>
          <w:szCs w:val="28"/>
        </w:rPr>
        <w:t>ент по инициативе работодателя;</w:t>
      </w:r>
    </w:p>
    <w:p w:rsidR="006E0CED" w:rsidRPr="006E0CED" w:rsidRDefault="006E0CED" w:rsidP="006E0C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CED">
        <w:rPr>
          <w:rFonts w:ascii="Times New Roman" w:hAnsi="Times New Roman" w:cs="Times New Roman"/>
          <w:sz w:val="28"/>
          <w:szCs w:val="28"/>
        </w:rPr>
        <w:t xml:space="preserve">- отсутствие оснований на обращение </w:t>
      </w:r>
      <w:r>
        <w:rPr>
          <w:rFonts w:ascii="Times New Roman" w:hAnsi="Times New Roman" w:cs="Times New Roman"/>
          <w:sz w:val="28"/>
          <w:szCs w:val="28"/>
        </w:rPr>
        <w:t>в суд за защитой трудовых прав.</w:t>
      </w:r>
      <w:bookmarkStart w:id="0" w:name="_GoBack"/>
      <w:bookmarkEnd w:id="0"/>
    </w:p>
    <w:p w:rsidR="006D25F3" w:rsidRPr="006E0CED" w:rsidRDefault="006E0CED" w:rsidP="006E0C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CED">
        <w:rPr>
          <w:rFonts w:ascii="Times New Roman" w:hAnsi="Times New Roman" w:cs="Times New Roman"/>
          <w:sz w:val="28"/>
          <w:szCs w:val="28"/>
        </w:rPr>
        <w:t>Трудовой договор и подтвержденные отчисления в Пенсионном фонде являются гарантией получения страховой пенсии, оплачиваемых больничных, отпусков, в том числе по беременности и родам и по уходу за ребенком, пособия по безработице и выходного пособия, защиты от травматизма и профессиональных заболеваний.</w:t>
      </w:r>
    </w:p>
    <w:sectPr w:rsidR="006D25F3" w:rsidRPr="006E0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ED"/>
    <w:rsid w:val="006D25F3"/>
    <w:rsid w:val="006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85BE6-9724-4A14-B096-519FDF9A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2025-01-13T09:10:00Z</dcterms:created>
  <dcterms:modified xsi:type="dcterms:W3CDTF">2025-01-13T09:11:00Z</dcterms:modified>
</cp:coreProperties>
</file>