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F3" w:rsidRDefault="00C122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122F3" w:rsidRDefault="00C122F3">
      <w:pPr>
        <w:pStyle w:val="ConsPlusNormal"/>
        <w:jc w:val="both"/>
        <w:outlineLvl w:val="0"/>
      </w:pPr>
    </w:p>
    <w:p w:rsidR="00C122F3" w:rsidRDefault="00C122F3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C122F3" w:rsidRDefault="00C122F3">
      <w:pPr>
        <w:pStyle w:val="ConsPlusTitle"/>
        <w:jc w:val="center"/>
      </w:pPr>
    </w:p>
    <w:p w:rsidR="00C122F3" w:rsidRDefault="00C122F3">
      <w:pPr>
        <w:pStyle w:val="ConsPlusTitle"/>
        <w:jc w:val="center"/>
      </w:pPr>
      <w:r>
        <w:t>РАСПОРЯЖЕНИЕ</w:t>
      </w:r>
    </w:p>
    <w:p w:rsidR="00C122F3" w:rsidRDefault="00C122F3">
      <w:pPr>
        <w:pStyle w:val="ConsPlusTitle"/>
        <w:jc w:val="center"/>
      </w:pPr>
      <w:r>
        <w:t>от 15 марта 2024 г. N 152-рп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КБР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5">
              <w:r>
                <w:rPr>
                  <w:color w:val="0000FF"/>
                </w:rPr>
                <w:t>N 241-рп</w:t>
              </w:r>
            </w:hyperlink>
            <w:r>
              <w:rPr>
                <w:color w:val="392C69"/>
              </w:rPr>
              <w:t xml:space="preserve">, от 17.10.2024 </w:t>
            </w:r>
            <w:hyperlink r:id="rId6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 xml:space="preserve">, от 22.11.2024 </w:t>
            </w:r>
            <w:hyperlink r:id="rId7">
              <w:r>
                <w:rPr>
                  <w:color w:val="0000FF"/>
                </w:rPr>
                <w:t>N 742-рп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8">
              <w:r>
                <w:rPr>
                  <w:color w:val="0000FF"/>
                </w:rPr>
                <w:t>N 771-рп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9">
              <w:r>
                <w:rPr>
                  <w:color w:val="0000FF"/>
                </w:rPr>
                <w:t>N 845-рп</w:t>
              </w:r>
            </w:hyperlink>
            <w:r>
              <w:rPr>
                <w:color w:val="392C69"/>
              </w:rPr>
              <w:t xml:space="preserve">, от 03.03.2025 </w:t>
            </w:r>
            <w:hyperlink r:id="rId10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11">
              <w:r>
                <w:rPr>
                  <w:color w:val="0000FF"/>
                </w:rPr>
                <w:t>N 126-рп</w:t>
              </w:r>
            </w:hyperlink>
            <w:r>
              <w:rPr>
                <w:color w:val="392C69"/>
              </w:rPr>
              <w:t xml:space="preserve">, от 30.05.2025 </w:t>
            </w:r>
            <w:hyperlink r:id="rId12">
              <w:r>
                <w:rPr>
                  <w:color w:val="0000FF"/>
                </w:rPr>
                <w:t>N 295-рп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13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14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 xml:space="preserve">, от 22.12.2025 </w:t>
            </w:r>
            <w:hyperlink r:id="rId15">
              <w:r>
                <w:rPr>
                  <w:color w:val="0000FF"/>
                </w:rPr>
                <w:t>N 786-рп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16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24.02.2026 </w:t>
            </w:r>
            <w:hyperlink r:id="rId17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ind w:firstLine="540"/>
        <w:jc w:val="both"/>
      </w:pPr>
      <w:r>
        <w:t>Утвердить прилагаемые: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37">
        <w:r>
          <w:rPr>
            <w:color w:val="0000FF"/>
          </w:rPr>
          <w:t>паспорт</w:t>
        </w:r>
      </w:hyperlink>
      <w:r>
        <w:t xml:space="preserve"> государственной программы Кабардино-Балкарской Республики "Культура Кабардино-Балкарии";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5213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"Создание условий для развития библиотечного дела";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5401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"Создание условий для развития музейного дела";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5588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"Создание условий для развития искусства и творчества";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5822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"Создание условий для сохранения культурного и исторического наследия";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6009">
        <w:r>
          <w:rPr>
            <w:color w:val="0000FF"/>
          </w:rPr>
          <w:t>паспорт</w:t>
        </w:r>
      </w:hyperlink>
      <w:r>
        <w:t xml:space="preserve"> комплекса процессных мероприятий "Обеспечение деятельности Министерства культуры Кабардино-Балкарской Республики";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6193">
        <w:r>
          <w:rPr>
            <w:color w:val="0000FF"/>
          </w:rPr>
          <w:t>паспорт</w:t>
        </w:r>
      </w:hyperlink>
      <w:r>
        <w:t xml:space="preserve"> комплекса процессных мероприятий "Обеспечение деятельности системы управления в сфере культуры";</w:t>
      </w:r>
    </w:p>
    <w:p w:rsidR="00C122F3" w:rsidRDefault="00C122F3">
      <w:pPr>
        <w:pStyle w:val="ConsPlusNormal"/>
        <w:spacing w:before="220"/>
        <w:ind w:firstLine="540"/>
        <w:jc w:val="both"/>
      </w:pPr>
      <w:hyperlink w:anchor="P6506">
        <w:r>
          <w:rPr>
            <w:color w:val="0000FF"/>
          </w:rPr>
          <w:t>паспорт</w:t>
        </w:r>
      </w:hyperlink>
      <w:r>
        <w:t xml:space="preserve"> комплекса процессных мероприятий "Обеспечение деятельности Архивной службы Кабардино-Балкарской Республики".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</w:pPr>
      <w:r>
        <w:t>Председатель 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А.МУСУКОВ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0" w:name="P37"/>
      <w:bookmarkEnd w:id="0"/>
      <w:r>
        <w:t>ПАСПОРТ</w:t>
      </w:r>
    </w:p>
    <w:p w:rsidR="00C122F3" w:rsidRDefault="00C122F3">
      <w:pPr>
        <w:pStyle w:val="ConsPlusTitle"/>
        <w:jc w:val="center"/>
      </w:pPr>
      <w:r>
        <w:t>ГОСУДАРСТВЕННОЙ ПРОГРАММЫ</w:t>
      </w:r>
    </w:p>
    <w:p w:rsidR="00C122F3" w:rsidRDefault="00C122F3">
      <w:pPr>
        <w:pStyle w:val="ConsPlusTitle"/>
        <w:jc w:val="center"/>
      </w:pPr>
      <w:r>
        <w:t>КАБАРДИНО-БАЛКАРСКОЙ РЕСПУБЛИКИ</w:t>
      </w:r>
    </w:p>
    <w:p w:rsidR="00C122F3" w:rsidRDefault="00C122F3">
      <w:pPr>
        <w:pStyle w:val="ConsPlusTitle"/>
        <w:jc w:val="center"/>
      </w:pPr>
      <w:r>
        <w:t>"КУЛЬТУРА КАБАРДИНО-БАЛКАРИИ"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03.03.2025 </w:t>
            </w:r>
            <w:hyperlink r:id="rId18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19">
              <w:r>
                <w:rPr>
                  <w:color w:val="0000FF"/>
                </w:rPr>
                <w:t>N 126-рп</w:t>
              </w:r>
            </w:hyperlink>
            <w:r>
              <w:rPr>
                <w:color w:val="392C69"/>
              </w:rPr>
              <w:t xml:space="preserve">, от 30.05.2025 </w:t>
            </w:r>
            <w:hyperlink r:id="rId20">
              <w:r>
                <w:rPr>
                  <w:color w:val="0000FF"/>
                </w:rPr>
                <w:t>N 295-рп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21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22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 xml:space="preserve">, от 22.12.2025 </w:t>
            </w:r>
            <w:hyperlink r:id="rId23">
              <w:r>
                <w:rPr>
                  <w:color w:val="0000FF"/>
                </w:rPr>
                <w:t>N 786-рп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24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24.02.2026 </w:t>
            </w:r>
            <w:hyperlink r:id="rId25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Основные положения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C122F3"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Куратор государственной программы Кабардино-Балкарской Республики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Хубиев Марат Баширович - заместитель Председателя Правительства Кабардино-Балкарской Республики</w:t>
            </w:r>
          </w:p>
        </w:tc>
      </w:tr>
      <w:tr w:rsidR="00C122F3"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Ответственный исполнитель государственной программы Кабардино-Балкарской Республики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</w:t>
            </w:r>
          </w:p>
        </w:tc>
      </w:tr>
      <w:tr w:rsidR="00C122F3"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Период реализации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2024 - 2030 годы</w:t>
            </w:r>
          </w:p>
        </w:tc>
      </w:tr>
      <w:tr w:rsidR="00C122F3">
        <w:tc>
          <w:tcPr>
            <w:tcW w:w="3969" w:type="dxa"/>
            <w:vMerge w:val="restart"/>
          </w:tcPr>
          <w:p w:rsidR="00C122F3" w:rsidRDefault="00C122F3">
            <w:pPr>
              <w:pStyle w:val="ConsPlusNormal"/>
            </w:pPr>
            <w:r>
              <w:t>Цели государственной программы Кабардино-Балкарской Республики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  <w:vAlign w:val="center"/>
          </w:tcPr>
          <w:p w:rsidR="00C122F3" w:rsidRDefault="00C122F3">
            <w:pPr>
              <w:pStyle w:val="ConsPlusNormal"/>
            </w:pPr>
            <w:r>
              <w:t>Продвижение в культурном пространстве нравственных ценностей и образцов, способствующих культурному и патриотическому воспитанию личности, в том числе увеличение числа посещений культурных мероприятий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Увеличение числа посещений мероприятий организаций культуры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Повышение вовлеченности граждан в деятельность в сфере культуры, в том числе поддержка творческих инициатив и проектов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Увеличение числа обращений к цифровым ресурсам в сфере культуры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Восстановление (ремонт, реставрация, благоустройство) воинских захоронений на территории Российской Федерации и обеспечение сохранности воинских захоронений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 xml:space="preserve">Создание эффективной системы организации </w:t>
            </w:r>
            <w:r>
              <w:lastRenderedPageBreak/>
              <w:t>хранения, комплектования, учета и использования документов Архивного фонда Кабардино-Балкарской Республики в интересах граждан в Кабардино-Балкарской Республике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Сохранение, государственная охрана объектов культурного наследия и государственный контроль (надзор) в данной сфере</w:t>
            </w:r>
          </w:p>
        </w:tc>
      </w:tr>
      <w:tr w:rsidR="00C122F3">
        <w:tc>
          <w:tcPr>
            <w:tcW w:w="3969" w:type="dxa"/>
            <w:vMerge w:val="restart"/>
          </w:tcPr>
          <w:p w:rsidR="00C122F3" w:rsidRDefault="00C122F3">
            <w:pPr>
              <w:pStyle w:val="ConsPlusNormal"/>
            </w:pPr>
            <w:r>
              <w:t>Направления (подпрограммы)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Развитие деятельности организаций культуры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Вовлечение граждан в деятельность в сфере культуры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Развитие культурной инфраструктуры</w:t>
            </w:r>
          </w:p>
        </w:tc>
      </w:tr>
      <w:tr w:rsidR="00C122F3"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Объемы финансового обеспечения Кабардино-Балкарской Республики за весь период реализации, в том числе: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10580602,5 тыс. руб.</w:t>
            </w:r>
          </w:p>
        </w:tc>
      </w:tr>
      <w:tr w:rsidR="00C122F3"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2843709,1 тыс. руб.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за счет средств республиканского бюджета Кабардино-Балкарской Республики</w:t>
            </w:r>
          </w:p>
        </w:tc>
        <w:tc>
          <w:tcPr>
            <w:tcW w:w="5102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7736893,4 тыс. руб.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122F3" w:rsidRDefault="00C122F3">
            <w:pPr>
              <w:pStyle w:val="ConsPlusNormal"/>
              <w:jc w:val="both"/>
            </w:pPr>
            <w:r>
              <w:t xml:space="preserve">(позиция 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24.02.2026 N 90-рп)</w:t>
            </w:r>
          </w:p>
        </w:tc>
      </w:tr>
      <w:tr w:rsidR="00C122F3">
        <w:tc>
          <w:tcPr>
            <w:tcW w:w="3969" w:type="dxa"/>
            <w:vMerge w:val="restart"/>
          </w:tcPr>
          <w:p w:rsidR="00C122F3" w:rsidRDefault="00C122F3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Российской Федерации</w:t>
            </w: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>национальная цель - 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</w:tc>
      </w:tr>
      <w:tr w:rsidR="00C122F3">
        <w:tc>
          <w:tcPr>
            <w:tcW w:w="396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5102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28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культуры", утвержденная постановлением Правительства Российской Федерации от 15 апреля 2014 г. N 317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Показатели государственной программы</w:t>
      </w:r>
    </w:p>
    <w:p w:rsidR="00C122F3" w:rsidRDefault="00C122F3">
      <w:pPr>
        <w:pStyle w:val="ConsPlusTitle"/>
        <w:jc w:val="center"/>
      </w:pPr>
      <w:r>
        <w:t>Кабардино-Балкарской Республики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 w:rsidSect="00D429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1838"/>
        <w:gridCol w:w="969"/>
        <w:gridCol w:w="1165"/>
        <w:gridCol w:w="829"/>
        <w:gridCol w:w="484"/>
        <w:gridCol w:w="574"/>
        <w:gridCol w:w="574"/>
        <w:gridCol w:w="574"/>
        <w:gridCol w:w="618"/>
        <w:gridCol w:w="574"/>
        <w:gridCol w:w="574"/>
        <w:gridCol w:w="574"/>
        <w:gridCol w:w="574"/>
        <w:gridCol w:w="1238"/>
        <w:gridCol w:w="1407"/>
        <w:gridCol w:w="1612"/>
        <w:gridCol w:w="1479"/>
      </w:tblGrid>
      <w:tr w:rsidR="00C122F3">
        <w:tc>
          <w:tcPr>
            <w:tcW w:w="555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2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9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8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6632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986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221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2024 факт</w:t>
            </w:r>
          </w:p>
        </w:tc>
        <w:tc>
          <w:tcPr>
            <w:tcW w:w="1814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18</w:t>
            </w: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Уровень обеспеченности Кабардино-Балкарской Республики организациями культуры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2024 г. N 2501-р;</w:t>
            </w:r>
          </w:p>
          <w:p w:rsidR="00C122F3" w:rsidRDefault="00C122F3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культуры Российской Федерации от 17 июня 2022 г. N Р-1347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АИС "Статистическая отчетность отрасли"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Доля зданий учреждений </w:t>
            </w:r>
            <w:r>
              <w:lastRenderedPageBreak/>
              <w:t>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79,4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распоряжение</w:t>
              </w:r>
            </w:hyperlink>
            <w:r>
              <w:t xml:space="preserve"> </w:t>
            </w:r>
            <w:r>
              <w:lastRenderedPageBreak/>
              <w:t xml:space="preserve">Правительства Российской Федерации от 11 сентября 2024 г. N 2501-р; </w:t>
            </w:r>
            <w:hyperlink r:id="rId34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культуры Российской Федерации от 17 июня 2022 г. N Р-1347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Министерство культуры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повышение к 2030 году </w:t>
            </w:r>
            <w:r>
              <w:lastRenderedPageBreak/>
              <w:t>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АИС "Статистическ</w:t>
            </w:r>
            <w:r>
              <w:lastRenderedPageBreak/>
              <w:t>ая отчетность отрасли"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Уровень удовлетворенности граждан Кабардино-Балкарской Республики доступностью и качеством услуг организаций культуры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97,3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2024 г. N 2501-р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Официальный сайт для размещения информации о государственных (муниципальных) учреждениях </w:t>
            </w:r>
            <w:hyperlink r:id="rId36">
              <w:r>
                <w:rPr>
                  <w:color w:val="0000FF"/>
                </w:rPr>
                <w:t>bus.gov.ru</w:t>
              </w:r>
            </w:hyperlink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Количество </w:t>
            </w:r>
            <w:r>
              <w:lastRenderedPageBreak/>
              <w:t>организаций культуры, получивших современное оборудование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</w:t>
            </w:r>
            <w:r>
              <w:lastRenderedPageBreak/>
              <w:t>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увеличение </w:t>
            </w:r>
            <w:r>
              <w:lastRenderedPageBreak/>
              <w:t>числа посещений культурных мероприятий в три раза по сравнению с 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Продвижение в культурном пространстве нравственных ценностей и образцов, способствующих культурному и патриотическому воспитанию личности, в том числе увеличение числа посещений культурных мероприятий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Увеличение числа </w:t>
            </w:r>
            <w:r>
              <w:lastRenderedPageBreak/>
              <w:t>посещений культурных мероприятий в три раза по сравнению с показателем 2019 года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единиц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5428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</w:t>
            </w:r>
            <w:r>
              <w:lastRenderedPageBreak/>
              <w:t>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7036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7456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7605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8201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9022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Указ</w:t>
              </w:r>
            </w:hyperlink>
            <w:r>
              <w:t xml:space="preserve"> </w:t>
            </w:r>
            <w:r>
              <w:lastRenderedPageBreak/>
              <w:t>Президента Российской Федерации от 7 мая 2024 г. N 309;</w:t>
            </w:r>
          </w:p>
          <w:p w:rsidR="00C122F3" w:rsidRDefault="00C122F3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2024 г. N 2501-р;</w:t>
            </w:r>
          </w:p>
          <w:p w:rsidR="00C122F3" w:rsidRDefault="00C122F3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 октября 2021 г. N 2765-р;</w:t>
            </w:r>
          </w:p>
          <w:p w:rsidR="00C122F3" w:rsidRDefault="00C122F3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культуры Российской </w:t>
            </w:r>
            <w:r>
              <w:lastRenderedPageBreak/>
              <w:t>Федерации от 25 апреля 2024 г. N Р-455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Министерств</w:t>
            </w:r>
            <w:r>
              <w:lastRenderedPageBreak/>
              <w:t>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создание к </w:t>
            </w:r>
            <w:r>
              <w:lastRenderedPageBreak/>
              <w:t>2030 году условий для воспитания 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C122F3" w:rsidRDefault="00C122F3">
            <w:pPr>
              <w:pStyle w:val="ConsPlusNormal"/>
              <w:jc w:val="center"/>
            </w:pPr>
            <w: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АИС </w:t>
            </w:r>
            <w:r>
              <w:lastRenderedPageBreak/>
              <w:t>"Статистическая отчетность отрасли"</w:t>
            </w: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Увеличение числа посещений мероприятий организаций культуры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Увеличение числа посещений организаций культуры по отношению к 2023 году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"НП"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114,9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создание к 2030 году условий для воспитания 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Уровень удовлетворенности граждан работой государственных и муниципальных организаций </w:t>
            </w:r>
            <w:r>
              <w:lastRenderedPageBreak/>
              <w:t>культуры, искусства и народного творчества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75,7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78,6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81,4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83,9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государственная информационная система "Цифровая аналитическая платформа </w:t>
            </w:r>
            <w:r>
              <w:lastRenderedPageBreak/>
              <w:t>предоставления статистических данных" (ГИС ЦАП)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Кабардино-Балкарской Республике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99,4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109,8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перечень</w:t>
              </w:r>
            </w:hyperlink>
            <w:r>
              <w:t xml:space="preserve"> поручений Президента Российской Федерации от 27 февраля 2019 г. N Пр-294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Федеральная служба государственной статистики (Росстат)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Количество новых книг, поступивших в фонды библиотек </w:t>
            </w:r>
            <w:r>
              <w:lastRenderedPageBreak/>
              <w:t>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</w:t>
            </w:r>
            <w:r>
              <w:lastRenderedPageBreak/>
              <w:t>культуры Российской Федерации России от 17 июня 2022 г. N Р-1347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Министерство культуры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создание к 2030 году условий для воспитания </w:t>
            </w:r>
            <w:r>
              <w:lastRenderedPageBreak/>
              <w:t>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Количество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базы, а также учреждений культуры и образовательных </w:t>
            </w:r>
            <w:r>
              <w:lastRenderedPageBreak/>
              <w:t>организаций в сфере культуры, получивших государственную символику Российской Федерации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культуры Российской Федерации России от 17 июня 2022 г. N Р-1347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создание к 2030 году условий для воспитания 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128,57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культуры Российской Федерации от 25 апреля 2024 г. N Р-455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создание к 2030 году условий для воспитания 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Увеличение книговыдачи в субъектах Российской </w:t>
            </w:r>
            <w:r>
              <w:lastRenderedPageBreak/>
              <w:t>Федерации по отношению к предыдущему году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 РФ"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</w:t>
            </w:r>
            <w:r>
              <w:lastRenderedPageBreak/>
              <w:t>культуры Российской Федерации от 25 апреля 2024 г. N Р-455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Министерство культуры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 xml:space="preserve">создание к 2030 году условий для воспитания </w:t>
            </w:r>
            <w:r>
              <w:lastRenderedPageBreak/>
              <w:t>гармонично развитой, патриотичной,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АИС "Статистическая отчетность отрасли"</w:t>
            </w: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Повышение вовлеченности граждан в деятельность в сфере культуры, в том числе поддержка творческих инициатив и проектов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поддержанных творческих инициатив и проектов в рамках регионального проекта "Творческие люди"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"НП"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11 сентября 2024 г. N 2501-р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</w:t>
            </w:r>
            <w:r>
              <w:lastRenderedPageBreak/>
              <w:t xml:space="preserve">самоопределение и профессиональную ориентацию всех обучающихся;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увеличение числа посещений культурных мероприятий в три раза по сравнению с </w:t>
            </w:r>
            <w:r>
              <w:lastRenderedPageBreak/>
              <w:t>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Число мероприятий, проведенных некоммерческими организациями, направленных на сохранение и развитие духовно-нравственных и культурных ценностей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АИС "Статистическая отчетность отрасли"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"НП"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АИС "Статистическая отчетность отрасли"</w:t>
            </w: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Увеличение числа обращений к цифровым ресурсам в сфере культуры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Число обращений к цифровым ресурсам в сфере культуры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"НП"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млн единиц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0,617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  <w: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АИС "Цифровая культура"</w:t>
            </w: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Восстановление (ремонт, реставрация, благоустройство) воинских захоронений на территории Российской Федерации и обеспечение сохранности воинских захоронений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восстановленных воинских захоронений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"ФЦП"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установленных мемориальных знаков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"ФЦП"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Создание эффективной системы организации хранения, комплектования, учета и использования документов Архивного фонда Кабардино-Балкарской Республики в интересах граждан в Кабардино-Балкарской Республике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Создание электронного фонда на архивные документы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лист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96487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82230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75000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22</w:t>
            </w:r>
            <w:r>
              <w:lastRenderedPageBreak/>
              <w:t>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lastRenderedPageBreak/>
              <w:t xml:space="preserve">Увеличение </w:t>
            </w:r>
            <w:r>
              <w:lastRenderedPageBreak/>
              <w:t>количества отреставрированных архивных документов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лист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5740</w:t>
            </w:r>
            <w:r>
              <w:lastRenderedPageBreak/>
              <w:t>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5850</w:t>
            </w:r>
            <w:r>
              <w:lastRenderedPageBreak/>
              <w:t>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5000</w:t>
            </w:r>
            <w:r>
              <w:lastRenderedPageBreak/>
              <w:t>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Архивная </w:t>
            </w:r>
            <w:r>
              <w:lastRenderedPageBreak/>
              <w:t>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Восстановление угасающих текстов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лист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Количество документов, поступивших на государственное хранение от организаций и граждан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 хранения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Мероприятия по популяризации Архивного фонда Кабардино-Балкарской Республики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 xml:space="preserve">Организация информационного обеспечения на основе документов Архивного фонда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пользователи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Издание сборников документов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  <w:tr w:rsidR="00C122F3">
        <w:tc>
          <w:tcPr>
            <w:tcW w:w="23449" w:type="dxa"/>
            <w:gridSpan w:val="18"/>
          </w:tcPr>
          <w:p w:rsidR="00C122F3" w:rsidRDefault="00C122F3">
            <w:pPr>
              <w:pStyle w:val="ConsPlusNormal"/>
              <w:jc w:val="center"/>
            </w:pPr>
            <w:r>
              <w:t>Сохранение, государственная охрана объектов культурного наследия и государственный контроль (надзор) в данной сфере</w:t>
            </w:r>
          </w:p>
        </w:tc>
      </w:tr>
      <w:tr w:rsidR="00C122F3">
        <w:tc>
          <w:tcPr>
            <w:tcW w:w="555" w:type="dxa"/>
          </w:tcPr>
          <w:p w:rsidR="00C122F3" w:rsidRDefault="00C122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  <w:r>
              <w:t>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</w:t>
            </w:r>
          </w:p>
        </w:tc>
        <w:tc>
          <w:tcPr>
            <w:tcW w:w="897" w:type="dxa"/>
          </w:tcPr>
          <w:p w:rsidR="00C122F3" w:rsidRDefault="00C122F3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C122F3" w:rsidRDefault="00C122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6" w:type="dxa"/>
          </w:tcPr>
          <w:p w:rsidR="00C122F3" w:rsidRDefault="00C122F3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культуры Российской Федерации от 20 апреля 2016 г. N 876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2098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Структура государственной программы</w:t>
      </w:r>
    </w:p>
    <w:p w:rsidR="00C122F3" w:rsidRDefault="00C122F3">
      <w:pPr>
        <w:pStyle w:val="ConsPlusTitle"/>
        <w:jc w:val="center"/>
      </w:pPr>
      <w:r>
        <w:t>Кабардино-Балкарской Республики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3175"/>
        <w:gridCol w:w="2309"/>
        <w:gridCol w:w="340"/>
        <w:gridCol w:w="537"/>
        <w:gridCol w:w="1984"/>
        <w:gridCol w:w="4422"/>
      </w:tblGrid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767" w:type="dxa"/>
            <w:gridSpan w:val="6"/>
          </w:tcPr>
          <w:p w:rsidR="00C122F3" w:rsidRDefault="00C122F3">
            <w:pPr>
              <w:pStyle w:val="ConsPlusNormal"/>
              <w:jc w:val="center"/>
            </w:pPr>
            <w:r>
              <w:t>Направление (подпрограмма) "Развитие деятельности организаций культуры"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767" w:type="dxa"/>
            <w:gridSpan w:val="6"/>
          </w:tcPr>
          <w:p w:rsidR="00C122F3" w:rsidRDefault="00C122F3">
            <w:pPr>
              <w:pStyle w:val="ConsPlusNormal"/>
              <w:jc w:val="center"/>
            </w:pPr>
            <w:r>
              <w:t>Региональный проект "Сохранение культурного и исторического наследия"</w:t>
            </w:r>
          </w:p>
          <w:p w:rsidR="00C122F3" w:rsidRDefault="00C122F3">
            <w:pPr>
              <w:pStyle w:val="ConsPlusNormal"/>
              <w:jc w:val="center"/>
            </w:pPr>
            <w:r>
              <w:t>(Хубиев Марат Баширович - куратор)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Срок реализации: 2024 - 2030 годы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Фонды библиотек муниципальных образований и государственных общедоступных библиотек Кабардино-Балкарской Республики ежегодно пополнены книжной продукцией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повышен уровень комплектования библиотек, созданы условия для устойчивого развития библиотечной сети страны,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Региональный проект "Развитие искусства и творчества"</w:t>
            </w:r>
          </w:p>
          <w:p w:rsidR="00C122F3" w:rsidRDefault="00C122F3">
            <w:pPr>
              <w:pStyle w:val="ConsPlusNormal"/>
              <w:jc w:val="center"/>
            </w:pPr>
            <w:r>
              <w:t>(Хубиев Марат Баширович - куратор)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Срок реализации: 2024 - 2027 годы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Создание и показ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повышения качества, разнообразия и доступности услуг государственных и муниципальных театров, в том числе театров малых городов и детских театров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культуры;</w:t>
            </w:r>
          </w:p>
          <w:p w:rsidR="00C122F3" w:rsidRDefault="00C122F3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Обеспечение развития и укрепления материально-технической базы государственных и муниципальных учреждений культурно-досугового типа ежегодно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повышения качества, разнообразия и доступности услуг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культуры;</w:t>
            </w:r>
          </w:p>
          <w:p w:rsidR="00C122F3" w:rsidRDefault="00C122F3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Ежегодная государственная поддержка на реализацию творческих проектов в сфере музыкального, театрального искусства и хореографии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сохранения и развития российской школы исполнительских искусств, для поддержки выдающихся деятелей и организаций в сфере культуры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Работникам культуры предоставлены единовременные компенсационные выплаты в рамках реализации программы "Земский работник культуры"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восполнение вакантных должностей работников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при замещении которых предоставляются единовременные компенсационные выплаты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работникам культуры предоставлены единовременные компенсационные выплаты в рамках реализации программы "Земский работник культуры"</w:t>
            </w:r>
          </w:p>
        </w:tc>
      </w:tr>
      <w:tr w:rsidR="00C122F3">
        <w:tc>
          <w:tcPr>
            <w:tcW w:w="792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"Создание условий для развития библиотечного дела"</w:t>
            </w:r>
          </w:p>
        </w:tc>
      </w:tr>
      <w:tr w:rsidR="00C122F3">
        <w:tc>
          <w:tcPr>
            <w:tcW w:w="792" w:type="dxa"/>
            <w:vAlign w:val="center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lastRenderedPageBreak/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 подведомственных государственных учреждений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устойчивого развития региональной библиотечной сети, обеспечивающей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  <w:p w:rsidR="00C122F3" w:rsidRDefault="00C122F3">
            <w:pPr>
              <w:pStyle w:val="ConsPlusNormal"/>
            </w:pPr>
            <w:r>
              <w:t>Осуществлено библиотечное, библиографическое и информационное обслуживание пользователей библиотеки, организованы и проведены мероприятия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число посещений мероприятий организаций культуры;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культуры;</w:t>
            </w:r>
          </w:p>
          <w:p w:rsidR="00C122F3" w:rsidRDefault="00C122F3">
            <w:pPr>
              <w:pStyle w:val="ConsPlusNormal"/>
            </w:pPr>
            <w: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Кабардино-Балкарской Республике</w:t>
            </w:r>
          </w:p>
        </w:tc>
      </w:tr>
      <w:tr w:rsidR="00C122F3">
        <w:tc>
          <w:tcPr>
            <w:tcW w:w="792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"Создание условий для развития музейного дела"</w:t>
            </w:r>
          </w:p>
        </w:tc>
      </w:tr>
      <w:tr w:rsidR="00C122F3">
        <w:tc>
          <w:tcPr>
            <w:tcW w:w="792" w:type="dxa"/>
            <w:vAlign w:val="center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 подведомственных государственных учреждений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максимально эффективного использования потенциала региональных музеев для укрепления российской гражданской идентичности на основе духовно-нравственных и культурных ценностей народов Российской Федерации, а также для реализации каждым гражданином его неотъемлемых прав на доступ к знаниям, информации, культурным ценностям, на участие в культурной жизни, пользование организациями культуры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число посещений мероприятий организаций культуры;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культуры;</w:t>
            </w:r>
          </w:p>
          <w:p w:rsidR="00C122F3" w:rsidRDefault="00C122F3">
            <w:pPr>
              <w:pStyle w:val="ConsPlusNormal"/>
            </w:pPr>
            <w: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</w:t>
            </w:r>
            <w:r>
              <w:lastRenderedPageBreak/>
              <w:t>трудовой деятельности) по Кабардино-Балкарской Республике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"Создание условий для развития искусства и творчества"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 подведомственных государственных учреждений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сохранения и развития профессионального искусства и национальных традиций, обеспечивающих реализацию конституционных прав граждан на доступ к культурным ценностям, на участие в культурной жизни, пользование организациями культуры;</w:t>
            </w:r>
          </w:p>
          <w:p w:rsidR="00C122F3" w:rsidRDefault="00C122F3">
            <w:pPr>
              <w:pStyle w:val="ConsPlusNormal"/>
            </w:pPr>
            <w:r>
              <w:t>созданы условия для устойчивого развития сети учреждений, обеспечивающей реализацию конституционных прав граждан на доступ к культурным ценностям, на участие в культурной жизни, пользование организациями культуры;</w:t>
            </w:r>
          </w:p>
          <w:p w:rsidR="00C122F3" w:rsidRDefault="00C122F3">
            <w:pPr>
              <w:pStyle w:val="ConsPlusNormal"/>
            </w:pPr>
            <w:r>
              <w:t>созданы условия для повышения эффективности деятельности организаций культуры за счет подготовки и повышения квалификации работников культуры и искусства;</w:t>
            </w:r>
          </w:p>
          <w:p w:rsidR="00C122F3" w:rsidRDefault="00C122F3">
            <w:pPr>
              <w:pStyle w:val="ConsPlusNormal"/>
            </w:pPr>
            <w:r>
              <w:t>организованы и проведены республиканские, межрегиональные конкурсы, выставки и фестивали, мастер-классы, лекции и семинары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соотношение средней заработной платы работников учреждений культуры к среднегодовому доходу от трудовой деятельности по Кабардино-Балкарской Республике;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Направление (подпрограмма) "Вовлечение граждан в деятельность в сфере культуры"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767" w:type="dxa"/>
            <w:gridSpan w:val="6"/>
          </w:tcPr>
          <w:p w:rsidR="00C122F3" w:rsidRDefault="00C122F3">
            <w:pPr>
              <w:pStyle w:val="ConsPlusNormal"/>
              <w:jc w:val="center"/>
            </w:pPr>
            <w:r>
              <w:t>Региональный проект "Семейные ценности и инфраструктура культуры" (Хубиев Марат Баширович - куратор)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484" w:type="dxa"/>
            <w:gridSpan w:val="2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7283" w:type="dxa"/>
            <w:gridSpan w:val="4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Срок реализации: 2025 - 2028 годы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2.1.1.</w:t>
            </w:r>
          </w:p>
        </w:tc>
        <w:tc>
          <w:tcPr>
            <w:tcW w:w="3175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Гражданами получены дополнительные возможности для посещения и участия в культурно-просветительских мероприятиях для обеспечения семейного досуга</w:t>
            </w:r>
          </w:p>
        </w:tc>
        <w:tc>
          <w:tcPr>
            <w:tcW w:w="5170" w:type="dxa"/>
            <w:gridSpan w:val="4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созданы условия для модернизации учреждений культуры, формирования семейных идеалов, развития активного досуга всех членов семьи.</w:t>
            </w:r>
          </w:p>
          <w:p w:rsidR="00C122F3" w:rsidRDefault="00C122F3">
            <w:pPr>
              <w:pStyle w:val="ConsPlusNormal"/>
            </w:pPr>
            <w:r>
              <w:t>Созданы дополнительные возможности для посещения и участия граждан Кабардино-Балкарской Республики в культурно-просветительских мероприятиях и для обеспечения семейного досуга</w:t>
            </w:r>
          </w:p>
        </w:tc>
        <w:tc>
          <w:tcPr>
            <w:tcW w:w="4422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учреждений;</w:t>
            </w:r>
          </w:p>
          <w:p w:rsidR="00C122F3" w:rsidRDefault="00C122F3">
            <w:pPr>
              <w:pStyle w:val="ConsPlusNormal"/>
            </w:pPr>
            <w:r>
              <w:t>число посещений культурных мероприятий;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13559" w:type="dxa"/>
            <w:gridSpan w:val="7"/>
            <w:tcBorders>
              <w:top w:val="nil"/>
            </w:tcBorders>
          </w:tcPr>
          <w:p w:rsidR="00C122F3" w:rsidRDefault="00C122F3">
            <w:pPr>
              <w:pStyle w:val="ConsPlusNormal"/>
              <w:jc w:val="both"/>
            </w:pPr>
            <w:r>
              <w:t xml:space="preserve">(п. 2.1 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22.01.2026 N 10-рп)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"Создание условий для развития искусства и творчества"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484" w:type="dxa"/>
            <w:gridSpan w:val="2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7283" w:type="dxa"/>
            <w:gridSpan w:val="4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 подведомственных государственных учреждений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сохранение и развитие кинематографии, создание условий для доступа к кинематографическому наследию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соотношение средней заработной платы работников учреждений культуры к среднегодовому доходу от трудовой деятельности по Кабардино-Балкарской Республике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Обеспечение поддержки деятелей культуры, художественных коллективов, творческих союзов и организаций, включая присуждение премий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стимулирования творческой деятельности и развития сферы культуры в Кабардино-Балкарской Республике, в том числе поддержка творческих инициатив населения, творческих союзов, выдающихся деятелей и организаций в сфере культуры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Направление (подпрограмма) "Развитие культурной инфраструктуры"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"Создание условий для сохранения культурного и исторического наследия"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условия для сохранения и развития традиционной народной культуры, нематериального культурного наследия народов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обеспечена пропаганда лучших образцов народного творчества в сфере духовной и материальной традиционной культуры;</w:t>
            </w:r>
          </w:p>
          <w:p w:rsidR="00C122F3" w:rsidRDefault="00C122F3">
            <w:pPr>
              <w:pStyle w:val="ConsPlusNormal"/>
            </w:pPr>
            <w:r>
              <w:t>расширен спектр услуг в сфере традиционной народной культуры, народного творчества, социально-культурной деятельности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соотношение средней заработной платы работников учреждений культуры к среднегодовому доходу от трудовой деятельности по Кабардино-Балкарской Республике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C122F3" w:rsidRDefault="00C122F3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3175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5170" w:type="dxa"/>
            <w:gridSpan w:val="4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наличие полной и исчерпывающей информации о каждом объекте культурного наследия, включая информацию о предмете его охраны, границах территории, границах зон охраны, охранном обязательстве;</w:t>
            </w:r>
          </w:p>
          <w:p w:rsidR="00C122F3" w:rsidRDefault="00C122F3">
            <w:pPr>
              <w:pStyle w:val="ConsPlusNormal"/>
            </w:pPr>
            <w:r>
              <w:t>обеспечение сохранности и эффективности использования объектов культурного наследия</w:t>
            </w:r>
          </w:p>
        </w:tc>
        <w:tc>
          <w:tcPr>
            <w:tcW w:w="4422" w:type="dxa"/>
            <w:tcBorders>
              <w:bottom w:val="nil"/>
            </w:tcBorders>
          </w:tcPr>
          <w:p w:rsidR="00C122F3" w:rsidRDefault="00C122F3">
            <w:pPr>
              <w:pStyle w:val="ConsPlusNormal"/>
            </w:pPr>
            <w:r>
              <w:t>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значения";</w:t>
            </w:r>
          </w:p>
        </w:tc>
      </w:tr>
      <w:tr w:rsidR="00C122F3">
        <w:tblPrEx>
          <w:tblBorders>
            <w:insideH w:val="nil"/>
          </w:tblBorders>
        </w:tblPrEx>
        <w:tc>
          <w:tcPr>
            <w:tcW w:w="13559" w:type="dxa"/>
            <w:gridSpan w:val="7"/>
            <w:tcBorders>
              <w:top w:val="nil"/>
            </w:tcBorders>
          </w:tcPr>
          <w:p w:rsidR="00C122F3" w:rsidRDefault="00C122F3">
            <w:pPr>
              <w:pStyle w:val="ConsPlusNormal"/>
              <w:jc w:val="both"/>
            </w:pPr>
            <w:r>
              <w:t xml:space="preserve">(п. 3 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22.01.2026 N 10-рп)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Структурные элементы, не входящие в направления (подпрограммы)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"Обеспечение деятельности Министерства культуры Кабардино-Балкарской Республики"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lastRenderedPageBreak/>
              <w:t>Министерство культуры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Обеспечено содержание Министерства культуры Кабардино-Балкарской Республики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созданы необходимые условия для эффективного научно-методического и экспертно-аналитического обеспечения системы управления в сфере культуры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соотношение средней заработной платы работников учреждений культуры к среднегодовому доходу от трудовой деятельности по Кабардино-Балкарской Республике;</w:t>
            </w:r>
          </w:p>
          <w:p w:rsidR="00C122F3" w:rsidRDefault="00C122F3">
            <w:pPr>
              <w:pStyle w:val="ConsPlusNormal"/>
            </w:pPr>
            <w:r>
              <w:t>уровень обеспеченности Кабардино-Балкарской Республики учреждениями культуры в соответствии с социальными нормативами и нормами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"Обеспечение деятельности системы управления в сфере культуры"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6361" w:type="dxa"/>
            <w:gridSpan w:val="4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640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Обеспечена деятельность системы управления в сфере культуры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организованы и проведены мероприятия, посвященные значимым событиям культуры, юбилейные мероприятия, а также мероприятия, посвященные памятным историческим событиям и датам Российской Федерации, Кабардино-Балкарской Республики, российских городов и населенных пунктов;</w:t>
            </w:r>
          </w:p>
          <w:p w:rsidR="00C122F3" w:rsidRDefault="00C122F3">
            <w:pPr>
              <w:pStyle w:val="ConsPlusNormal"/>
            </w:pPr>
            <w:r>
              <w:t>поддержаны межрегиональные и республиканские творческие проекты;</w:t>
            </w:r>
          </w:p>
          <w:p w:rsidR="00C122F3" w:rsidRDefault="00C122F3">
            <w:pPr>
              <w:pStyle w:val="ConsPlusNormal"/>
            </w:pPr>
            <w:r>
              <w:t>проведены фестивали, конкурсы и иные творческие мероприятия;</w:t>
            </w:r>
          </w:p>
          <w:p w:rsidR="00C122F3" w:rsidRDefault="00C122F3">
            <w:pPr>
              <w:pStyle w:val="ConsPlusNormal"/>
            </w:pPr>
            <w:r>
              <w:t>чествование выдающихся деятелей искусства и культуры; укреплена материально-техническая база учреждений культуры и искусства Кабардино-Балкарской Республики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числа посещений культурных мероприятий в три раза по сравнению с показателем 2019 года;</w:t>
            </w:r>
          </w:p>
          <w:p w:rsidR="00C122F3" w:rsidRDefault="00C122F3">
            <w:pPr>
              <w:pStyle w:val="ConsPlusNormal"/>
            </w:pPr>
            <w:r>
              <w:t>уровень удовлетворенности граждан в Кабардино-Балкарской Республике доступностью и качеством услуг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Министерство труда и социальной защиты</w:t>
            </w:r>
          </w:p>
          <w:p w:rsidR="00C122F3" w:rsidRDefault="00C122F3">
            <w:pPr>
              <w:pStyle w:val="ConsPlusNormal"/>
              <w:jc w:val="center"/>
            </w:pPr>
            <w:r>
              <w:lastRenderedPageBreak/>
              <w:t>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Обеспечена деятельность системы управления в сфере культуры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обеспечено участие в республиканских новогодних театрализованных представлениях не менее 10000 детей из многодетных (малообеспеченных) семей, детей-инвалидов, детей-сирот и детей, оставшихся без попечения родителей, школьного возраста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число посещений мероприятий организаций культуры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767" w:type="dxa"/>
            <w:gridSpan w:val="6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Комплекс процессных мероприятий "Обеспечение деятельности Архивной службы Кабардино-Балкарской Республики"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5824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Ответственный за реализацию:</w:t>
            </w:r>
          </w:p>
          <w:p w:rsidR="00C122F3" w:rsidRDefault="00C122F3">
            <w:pPr>
              <w:pStyle w:val="ConsPlusNormal"/>
              <w:jc w:val="center"/>
            </w:pPr>
            <w:r>
              <w:t>Архивная служба Кабардино-Балкарской Республики</w:t>
            </w:r>
          </w:p>
        </w:tc>
        <w:tc>
          <w:tcPr>
            <w:tcW w:w="6943" w:type="dxa"/>
            <w:gridSpan w:val="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792" w:type="dxa"/>
          </w:tcPr>
          <w:p w:rsidR="00C122F3" w:rsidRDefault="00C122F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75" w:type="dxa"/>
          </w:tcPr>
          <w:p w:rsidR="00C122F3" w:rsidRDefault="00C122F3">
            <w:pPr>
              <w:pStyle w:val="ConsPlusNormal"/>
            </w:pPr>
            <w:r>
              <w:t>Обеспечение содержания Архивной службы Кабардино-Балкарской Республики</w:t>
            </w:r>
          </w:p>
        </w:tc>
        <w:tc>
          <w:tcPr>
            <w:tcW w:w="5170" w:type="dxa"/>
            <w:gridSpan w:val="4"/>
          </w:tcPr>
          <w:p w:rsidR="00C122F3" w:rsidRDefault="00C122F3">
            <w:pPr>
              <w:pStyle w:val="ConsPlusNormal"/>
            </w:pPr>
            <w:r>
              <w:t>комплектование Архивного фонда Кабардино-Балкарской Республики новыми ценными архивными документами по истории народов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увеличение архивных документов, находящихся в условиях, обеспечивающих их постоянное хранение и учет, в общем количестве документов Архивного фонда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увеличение количества пользователей архивной информации, содержащейся в документах Архивной службы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обеспечение условий для использования архивных документов в научных и практических целях с учетом внедрения современных архивных технологий, использование специального архивного оборудования;</w:t>
            </w:r>
          </w:p>
          <w:p w:rsidR="00C122F3" w:rsidRDefault="00C122F3">
            <w:pPr>
              <w:pStyle w:val="ConsPlusNormal"/>
            </w:pPr>
            <w:r>
              <w:t>опубликование социально значимых информационных справочников, подборки архивных документов, другие малоформатные издания, проведение выставок</w:t>
            </w:r>
          </w:p>
        </w:tc>
        <w:tc>
          <w:tcPr>
            <w:tcW w:w="4422" w:type="dxa"/>
          </w:tcPr>
          <w:p w:rsidR="00C122F3" w:rsidRDefault="00C122F3">
            <w:pPr>
              <w:pStyle w:val="ConsPlusNormal"/>
            </w:pPr>
            <w:r>
              <w:t>увеличение количества отреставрированных архивных документов;</w:t>
            </w:r>
          </w:p>
          <w:p w:rsidR="00C122F3" w:rsidRDefault="00C122F3">
            <w:pPr>
              <w:pStyle w:val="ConsPlusNormal"/>
            </w:pPr>
            <w:r>
              <w:t>восстановление угасающих текстов;</w:t>
            </w:r>
          </w:p>
          <w:p w:rsidR="00C122F3" w:rsidRDefault="00C122F3">
            <w:pPr>
              <w:pStyle w:val="ConsPlusNormal"/>
            </w:pPr>
            <w:r>
              <w:t>количество документов, поступивших на государственное хранение от организаций и граждан;</w:t>
            </w:r>
          </w:p>
          <w:p w:rsidR="00C122F3" w:rsidRDefault="00C122F3">
            <w:pPr>
              <w:pStyle w:val="ConsPlusNormal"/>
            </w:pPr>
            <w:r>
              <w:t>организация информационного обеспечения на основе документов Архивного фонда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создание электронного фонда на архивные документы;</w:t>
            </w:r>
          </w:p>
          <w:p w:rsidR="00C122F3" w:rsidRDefault="00C122F3">
            <w:pPr>
              <w:pStyle w:val="ConsPlusNormal"/>
            </w:pPr>
            <w:r>
              <w:t>мероприятия по популяризации Архивного фонда Кабардино-Балкарской Республики;</w:t>
            </w:r>
          </w:p>
          <w:p w:rsidR="00C122F3" w:rsidRDefault="00C122F3">
            <w:pPr>
              <w:pStyle w:val="ConsPlusNormal"/>
            </w:pPr>
            <w:r>
              <w:t>издание сборников документов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lastRenderedPageBreak/>
        <w:t>4. Финансовое обеспечение государственной программы</w:t>
      </w:r>
    </w:p>
    <w:p w:rsidR="00C122F3" w:rsidRDefault="00C122F3">
      <w:pPr>
        <w:pStyle w:val="ConsPlusTitle"/>
        <w:jc w:val="center"/>
      </w:pPr>
      <w:r>
        <w:t>Кабардино-Балкарской Республики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55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4"/>
        <w:gridCol w:w="554"/>
        <w:gridCol w:w="1676"/>
        <w:gridCol w:w="1429"/>
        <w:gridCol w:w="1092"/>
        <w:gridCol w:w="811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960"/>
      </w:tblGrid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5556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2527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Код главы по БК</w:t>
            </w:r>
          </w:p>
        </w:tc>
        <w:tc>
          <w:tcPr>
            <w:tcW w:w="102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Код раздела/подраздела</w:t>
            </w:r>
          </w:p>
        </w:tc>
        <w:tc>
          <w:tcPr>
            <w:tcW w:w="113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Код программной (непрограммной) статьи</w:t>
            </w:r>
          </w:p>
        </w:tc>
        <w:tc>
          <w:tcPr>
            <w:tcW w:w="113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Код направления расходов</w:t>
            </w:r>
          </w:p>
        </w:tc>
        <w:tc>
          <w:tcPr>
            <w:tcW w:w="113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Код группы вида расходов</w:t>
            </w:r>
          </w:p>
        </w:tc>
        <w:tc>
          <w:tcPr>
            <w:tcW w:w="2494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494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Государственная программа "Культура Кабардино-Балкарии"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1890316,5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1866274,5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1193796,7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1163978,8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1636036,6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1489164,1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2165981,7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1129583,4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1129583,4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10580602,5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888672,9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888672,9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142301,5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141395,2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454985,6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343719,4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1012418,6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1258,7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2843709,1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1890316,5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1866274,5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1193796,7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1163978,8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1636036,6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1489164,1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2165981,7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1129583,4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1129583,4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10580602,5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межбюджетные </w:t>
            </w:r>
            <w:r>
              <w:lastRenderedPageBreak/>
              <w:t>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172303,</w:t>
            </w:r>
            <w:r>
              <w:lastRenderedPageBreak/>
              <w:t>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172303,</w:t>
            </w:r>
            <w:r>
              <w:lastRenderedPageBreak/>
              <w:t>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115322,</w:t>
            </w:r>
            <w:r>
              <w:lastRenderedPageBreak/>
              <w:t>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114407,</w:t>
            </w:r>
            <w:r>
              <w:lastRenderedPageBreak/>
              <w:t>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424383,</w:t>
            </w:r>
            <w:r>
              <w:lastRenderedPageBreak/>
              <w:t>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331413,</w:t>
            </w:r>
            <w:r>
              <w:lastRenderedPageBreak/>
              <w:t>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101905</w:t>
            </w:r>
            <w:r>
              <w:lastRenderedPageBreak/>
              <w:t>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2061559,</w:t>
            </w:r>
            <w:r>
              <w:lastRenderedPageBreak/>
              <w:t>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184669,6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184669,6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121659,8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120682,5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157331,2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337018,5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1034323,8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1834025,6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17174,6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8066,7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12887,6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46135,0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3792,3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3792,3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3813,5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3813,5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7663,4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12243,2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43828,2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17174,6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8066,7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12887,6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46135,0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17174,6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8066,7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12887,6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44326,0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консолидированные бюджеты муниципальных </w:t>
            </w:r>
            <w:r>
              <w:lastRenderedPageBreak/>
              <w:t>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3170,3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3170,3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8212,3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13131,1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45173,4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Мероприятие (результат) "Оказана государственная поддержка отрасли культуры" (модернизация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Федерации)"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20616,9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907,3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907,3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1809,0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18807,9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3792,3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3792,3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3813,5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3813,5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3915,2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4068,9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19586,0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862,0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862,0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1718,6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2935,7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2935,7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3915,2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4068,9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17867,4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lastRenderedPageBreak/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3991,9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20616,9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907,3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907,3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1809,0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18807,9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3090,2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18807,9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3170,3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3170,3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4186,7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4273,2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4351,0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19134,5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"Субсидии бюджетам муниципальных образований на реализацию мероприятий по обеспечению сохранности воинских захоронений на территории Российской Федерации"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13053,3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3860,3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8604,5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25518,1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12400,6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3667,3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8174,3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24242,2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в том числе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13053,3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3860,3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8604,5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25518,1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13053,3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3860,3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8604,5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25518,1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13319,7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3939,1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8780,1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26038,9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700074,4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700074,4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700074,4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736920,4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софинансирование создания и (или) модернизации инфраструктуры в сфере культуры региональной (муниципальной) собственности"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460770,4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460770,4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460770,4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485021,5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</w:t>
            </w:r>
            <w:r>
              <w:lastRenderedPageBreak/>
              <w:t>софинансирование создания и (или) модернизации инфраструктуры в сфере культуры региональной (муниципальной) собственности за счет средств резервного фонда Правительства Российской Федерации"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239304,0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239304,0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239304,0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R110F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251898,9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Региональный проект "Развитие искусства и творчества" </w:t>
            </w:r>
            <w:r>
              <w:lastRenderedPageBreak/>
              <w:t>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28294,3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28294,3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42813,0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42813,0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50947,7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17301,7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17994,8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157351,5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19279,6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19279,6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33072,4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33072,4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40800,3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8836,6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9495,0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111483,9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28294,3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28294,3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42813,0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42813,0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50947,8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17301,7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17994,8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157351,6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6654,5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6654,5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6962,7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6506,8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6549,5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32392,9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6790,4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6790,4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7104,8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6639,6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34364,1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поддержку творческой деятельности и укрепление материально-технической базы муниципальных театров в </w:t>
            </w:r>
            <w:r>
              <w:lastRenderedPageBreak/>
              <w:t>населенных пунктах с численностью населения до 300 тысяч человек"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R4660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19074,3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19074,3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31892,6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R4660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12177,4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12177,4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18120,6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18120,6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30298,0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R4660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12818,3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19074,3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19074,3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31892,6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обеспечение развития и укрепления материально-технической базы домов культуры в населенных пунктах с числом жителей до 50 тысяч человек" </w:t>
            </w:r>
            <w:r>
              <w:lastRenderedPageBreak/>
              <w:t>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6331,1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5875,2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5917,9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29866,5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5433,4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5433,4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6014,5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5581,4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5622,0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28373,1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6331,1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5875,2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5917,9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29866,5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6331,1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5875,2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5917,9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29866,5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R4670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6145,9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6145,9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6460,3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5995,1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6038,7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31786,1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поддержку творческой деятельности и техническое оснащение детских и кукольных театров" (всего), в том </w:t>
            </w:r>
            <w:r>
              <w:lastRenderedPageBreak/>
              <w:t>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2840,8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1030,0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1030,0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2698,8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2840,8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20985,1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2794,9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3445,3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27225,3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19935,8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2655,2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3273,0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25864,0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20985,1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2794,9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3445,3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27225,3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"Оказана государственная поддержка отрасли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2526,4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2526,4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2526,4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2578,0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23000,0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14250,0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21850,0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R5530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23000,0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 "Оказана государственная поддержка на реализацию творческих проектов в сфере музыкального, театрального искусства и хореографии"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64900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64900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проект "Культурная среда"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112796,6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112796,6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112796,6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116902,6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межбюджетные трансферты </w:t>
            </w:r>
            <w:r>
              <w:lastRenderedPageBreak/>
              <w:t>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108963,1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108963,1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108963,1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113731,0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113731,0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113731,0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развитие сети учреждений культурно-досугового типа"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69751,8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69751,8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69751,8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73422,9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76228,8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76228,8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76228,8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"Оказана государственная поддержка отрасли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11424,8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11424,8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11424,8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11540,2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11775,7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11775,7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11775,7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</w:t>
            </w:r>
            <w:r>
              <w:lastRenderedPageBreak/>
              <w:t>субсидия на создание модельных муниципальных библиотек"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23760,0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23760,0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23760,0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25726,5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25726,5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25726,5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техническое оснащение региональных и муниципальных </w:t>
            </w:r>
            <w:r>
              <w:lastRenderedPageBreak/>
              <w:t>музеев"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7860,0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7939,4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проект "Творческие люди"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консолидированные бюджеты муниципальных </w:t>
            </w:r>
            <w:r>
              <w:lastRenderedPageBreak/>
              <w:t>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818,4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"Оказана государственная поддержка отрасли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"Предоставлены гранты </w:t>
            </w:r>
            <w:r>
              <w:lastRenderedPageBreak/>
              <w:t>некоммерческим организациям, не являющимся государственными (муниципальными) учреждениями, на финансовое обеспечение затрат по 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60274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60274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Мероприятие (результат) "Предоставлены иные межбюджетные трансферты бюджетам муниципальных образований на выплату грантов на поддержку любительских творческих коллективов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проект "Цифровая культура"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создание виртуальных концертных залов"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112А3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618,4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проект "Семейные ценности и инфраструктура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106461,3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105545,8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401804,0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330398,1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1000515,9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1838263,8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104307,6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103401,3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396697,0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326005,1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989421,7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1815525,1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106461,</w:t>
            </w:r>
            <w:r>
              <w:lastRenderedPageBreak/>
              <w:t>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105545,</w:t>
            </w:r>
            <w:r>
              <w:lastRenderedPageBreak/>
              <w:t>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401804,</w:t>
            </w:r>
            <w:r>
              <w:lastRenderedPageBreak/>
              <w:t>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330398,</w:t>
            </w:r>
            <w:r>
              <w:lastRenderedPageBreak/>
              <w:t>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100051</w:t>
            </w:r>
            <w:r>
              <w:lastRenderedPageBreak/>
              <w:t>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1838263,</w:t>
            </w:r>
            <w:r>
              <w:lastRenderedPageBreak/>
              <w:t>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105561,3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104645,8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400245,8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316839,6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999615,9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1821347,1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111699,1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110721,8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412238,7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322166,6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1014509,5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1859636,6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модернизацию региональных и муниципальных библиотек"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4851,0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4851,0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межбюджетные трансферты местным </w:t>
            </w:r>
            <w:r>
              <w:lastRenderedPageBreak/>
              <w:t>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4900,0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5118,4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5118,4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5118,4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"Модернизация учреждений культуры, включая создание детских культурно-просветительских центров на базе учреждений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25500,0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25500,0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межбюджетные трансферты </w:t>
            </w:r>
            <w:r>
              <w:lastRenderedPageBreak/>
              <w:t>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25757,6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53490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26283,2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26283,2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создание модельных муниципальных библиотек"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39600,0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54450,0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94050,0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54540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42712,7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42712,7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61528,3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104241,0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"Предоставлена субсидия на развитие сети учреждений культурно-досугового типа"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303491,0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296437,6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967297,2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1581367,2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300456,1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293473,2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957624,2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1565553,5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303491,0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296437,6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967297,2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1581367,2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14141,4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303491,0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296437,6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967297,2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1581367,2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14485,4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14485,4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308107,6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301352,3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981535,4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1605480,7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</w:t>
            </w:r>
            <w:r>
              <w:lastRenderedPageBreak/>
              <w:t>"Оказана государственная поддержка отрасли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40706,6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39791,1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10906,6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60655,3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40299,5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39393,2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9858,0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10797,5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60048,7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40706,6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39791,1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10906,6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60655,3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40706,6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39791,1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9957,6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10906,6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60655,3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43454,8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42477,5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10160,8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11129,1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63767,4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"Оснащение региональных и муниципальных театров, находящихся в городах с </w:t>
            </w:r>
            <w:r>
              <w:lastRenderedPageBreak/>
              <w:t>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55510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55510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12531,9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12531,9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12531,9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112Я5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55510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12658,5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на техническое оснащение региональных и муниципальных </w:t>
            </w:r>
            <w:r>
              <w:lastRenderedPageBreak/>
              <w:t>музеев"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6497,9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20202,0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21212,1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53525,2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5557,1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5557,1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52990,0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6497,9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20202,0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21212,1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53525,2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658,3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658,3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5839,6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20202,0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21212,1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47253,7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5613,2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5839,6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20202,0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21212,1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52866,9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55900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5958,8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20614,3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21645,0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53945,9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"Предоставлены гранты некоммерческим организациям, не являющимся государственными </w:t>
            </w:r>
            <w:r>
              <w:lastRenderedPageBreak/>
              <w:t>(муниципальными) учреждениями, на финансовое обеспечение затрат по 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60274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60274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"Предоставлены иные межбюджетные трансферты </w:t>
            </w:r>
            <w:r>
              <w:lastRenderedPageBreak/>
              <w:t>бюджетам муниципальных образований на выплату грантов на поддержку любительских творческих коллективов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 2 Я5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74300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Ведомственный проект "Реализация федеральной целевой </w:t>
            </w:r>
            <w:hyperlink r:id="rId56">
              <w:r>
                <w:rPr>
                  <w:color w:val="0000FF"/>
                </w:rPr>
                <w:t>программы</w:t>
              </w:r>
            </w:hyperlink>
            <w:r>
              <w:t xml:space="preserve"> "Увековечение </w:t>
            </w:r>
            <w:r>
              <w:lastRenderedPageBreak/>
              <w:t>памяти погибших при защите Отечества на 2019 - 2024 годы"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"Предоставлена субсидия бюджетам муниципальных образований на реализацию </w:t>
            </w:r>
            <w:r>
              <w:lastRenderedPageBreak/>
              <w:t xml:space="preserve">федеральной целевой </w:t>
            </w:r>
            <w:hyperlink r:id="rId57">
              <w:r>
                <w:rPr>
                  <w:color w:val="0000FF"/>
                </w:rPr>
                <w:t>программы</w:t>
              </w:r>
            </w:hyperlink>
            <w:r>
              <w:t xml:space="preserve"> "Увековечение памяти погибших при защите Отечества на 2019 - 2024 годы"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R2990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R2990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50462,4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R2990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53121,5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R2990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53118,3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R2990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54202,4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Комплекс процессных мероприятий "Создание </w:t>
            </w:r>
            <w:r>
              <w:lastRenderedPageBreak/>
              <w:t>условий для сохранения культурного и исторического наследия"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9704,5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8946,4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11015,3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9599,5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12574,4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11612,2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11712,2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11712,2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11712,2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77869,1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24070,8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24060,0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21228,6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21134,3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24729,3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24771,1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24815,5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24815,5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24815,5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169141,2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"Осуществлена текущая деятельность"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246874,5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5647,2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5568,9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6714,2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6125,7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7359,4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7429,4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7499,4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7499,4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7499,4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48981,6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3558,2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3196,0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4109,1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3282,1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4890,4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4019,4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4049,4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4049,4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4049,4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27536,1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163,4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1351,4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24510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40000,0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59500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1067,5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1067,5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1214,3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1258,7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8338,4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11223,5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11223,5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13433,2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13346,2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16648,1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16648,1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16648,1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16648,1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16648,1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107810,2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1762,7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1751,8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1662,2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1885,9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1885,9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1885,9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1885,9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1885,9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12843,5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149,1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"Создание условий для развития библиотечного дела"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108434,9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99268,4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99012,6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109932,7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109664,8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121379,5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121421,5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121463,5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121463,5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121463,5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815868,9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8803,5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8589,8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11471,8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11229,1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13752,7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12031,1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12043,1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12043,1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12043,1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81732,0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835,5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471,9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4499,8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"Создание условий для развития музейного дела"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"Осуществлена текущая деятельность подведомственных государственных 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61082,0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60240,9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67954,2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66963,4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76466,7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76536,7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76606,7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76606,7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76606,7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510027,8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19226,3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18169,1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22532,1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20903,3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31019,3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13145,3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13175,3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13175,3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13175,3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122762,9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3279,2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3279,2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7651,4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10930,6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807,8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799,8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893,4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5787,2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"Создание условий для развития искусства и творчества"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583546,8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564915,9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644848,6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621593,6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707371,4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702874,1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709274,1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4714577,3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583546,8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564915,9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644848,6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621593,6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707371,4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702874,1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709274,1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4714577,3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547499,3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528953,4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603561,1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580351,1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671083,9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666586,6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4450934,8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547499,3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528953,4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603561,1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580351,1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671083,9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666586,6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4450934,8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395982,1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391257,8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451688,0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440534,2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502198,0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503095,8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504005,8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504005,8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504005,8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3349103,2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24467,1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22815,3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25712,2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22422,0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27116,8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27186,8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27256,8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27256,8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27256,8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181311,3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14945,7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14898,9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16258,4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16164,8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17877,2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17877,2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17877,2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17877,2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17877,2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120449,7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55532,9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51286,3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52559,8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46061,6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59316,8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56900,6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57290,6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57290,6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57290,6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385437,1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8338,2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7638,5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3719,5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2718,6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4530,7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3723,9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3753,9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3753,9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3753,9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29873,4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438,7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1179,9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1165,2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488,9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4048,9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35783,2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30492,8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43048,0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42142,6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49984,1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47744,1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47744,1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47744,1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47744,1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313595,9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11539,9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10124,9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9273,9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9039,9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9124,7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9123,1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9123,1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9123,1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9123,1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64781,9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446,1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2332,6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0,6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поддержка деятелей культуры, художественных коллективов, творческих союзов и организаций, включая присуждение премий"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36047,5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35962,5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41242,5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263642,5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20320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10000,0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42390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6720,0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42391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27336,0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27251,0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27531,0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27576,0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192662,0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62330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7751,5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54260,5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"Обеспечение деятельности Министерства культуры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43766,1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43766,1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Министерства культуры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43766,1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43766,1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40222,8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39863,0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39466,0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39220,5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47724,6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47724,6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47724,6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47724,6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47724,6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317706,5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3070,6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2977,1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2413,6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2325,2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2440,7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2440,7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2440,7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2440,7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2440,7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17505,8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2600,0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"Обеспечение деятельности Архивной службы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деятельность Архивной службы Кабардино-Балкарской Республики"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 xml:space="preserve">региональный </w:t>
            </w:r>
            <w:r>
              <w:lastRenderedPageBreak/>
              <w:t>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56686,5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56243,5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66995,3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66626,9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81259,1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81259,1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81259,1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81259,1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81259,1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529165,9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6662,2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6131,7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7139,4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6845,6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9474,8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7106,6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7111,3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7111,3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7111,3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50892,6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492,7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315,8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245,4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1750,7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"Обеспечение деятельности системы управления в сфере культуры" (всего), в том числе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34037,1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34024,0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196779,8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28292,1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28279,1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24282,9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24282,9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21542,9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23782,9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152684,9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5745,0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5744,9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44094,9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7054F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7054F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"Обеспечена </w:t>
            </w:r>
            <w:r>
              <w:lastRenderedPageBreak/>
              <w:t>деятельность системы управления в сфере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28841,7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28828,6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191284,4</w:t>
            </w:r>
          </w:p>
        </w:tc>
      </w:tr>
      <w:tr w:rsidR="00C122F3">
        <w:tc>
          <w:tcPr>
            <w:tcW w:w="3458" w:type="dxa"/>
            <w:vMerge w:val="restart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23096,7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23083,7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23972,4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23972,4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21512,9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23782,9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18265,7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147149,0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40,5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5745,0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5745,0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6350,0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44094,9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"Присуждены премии победителям Международного конкурса произведений молодых профессиональных художников в </w:t>
            </w:r>
            <w:proofErr w:type="gramStart"/>
            <w:r>
              <w:t>Северо-Кавказском</w:t>
            </w:r>
            <w:proofErr w:type="gramEnd"/>
            <w:r>
              <w:t xml:space="preserve"> федеральном округе "Кавказ: притяжение будущего"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"Присуждены премии победителям Творческого конкурса произведений молодых профессиональных художников "Кавказ: притяжение будущего"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"Предоставлен иной межбюджетный трансферт на оказание разовой финансовой помощи </w:t>
            </w:r>
            <w:r>
              <w:lastRenderedPageBreak/>
              <w:t>бюджету Зольского муниципального района в целях софинансирования расходных обязательств муниципального образования, возникающих в связи с празднованием 100-летия Зольского муниципального района (</w:t>
            </w:r>
            <w:hyperlink r:id="rId5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Кабардино-Балкарской Республики от 13 февраля 2024 г. N 78-рп)"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региональный бюджет, из них: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7054F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7054F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11499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7054F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5. Показатели государственной программы в разрезе</w:t>
      </w:r>
    </w:p>
    <w:p w:rsidR="00C122F3" w:rsidRDefault="00C122F3">
      <w:pPr>
        <w:pStyle w:val="ConsPlusTitle"/>
        <w:jc w:val="center"/>
      </w:pPr>
      <w:r>
        <w:t>муниципальных образований Кабардино-Балкарской Республики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020"/>
        <w:gridCol w:w="1020"/>
        <w:gridCol w:w="1134"/>
        <w:gridCol w:w="1020"/>
        <w:gridCol w:w="1020"/>
        <w:gridCol w:w="1134"/>
        <w:gridCol w:w="1134"/>
        <w:gridCol w:w="1134"/>
        <w:gridCol w:w="1134"/>
        <w:gridCol w:w="1134"/>
      </w:tblGrid>
      <w:tr w:rsidR="00C122F3">
        <w:tc>
          <w:tcPr>
            <w:tcW w:w="272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040" w:type="dxa"/>
            <w:gridSpan w:val="2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7710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</w:tr>
      <w:tr w:rsidR="00C122F3">
        <w:tc>
          <w:tcPr>
            <w:tcW w:w="272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040" w:type="dxa"/>
            <w:gridSpan w:val="2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0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272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</w:tr>
      <w:tr w:rsidR="00C122F3">
        <w:tc>
          <w:tcPr>
            <w:tcW w:w="13605" w:type="dxa"/>
            <w:gridSpan w:val="11"/>
          </w:tcPr>
          <w:p w:rsidR="00C122F3" w:rsidRDefault="00C122F3">
            <w:pPr>
              <w:pStyle w:val="ConsPlusNormal"/>
              <w:jc w:val="center"/>
            </w:pPr>
            <w:r>
              <w:t>Число посещений культурно-массовых мероприятий в культурно-досуговых учреждениях, млн единиц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Нальчик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0,041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0,122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Баксан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0,068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0,123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0,118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0,136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0,177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0,205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Прохладный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0,277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0,413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0,499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0,415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0,554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0,665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0,720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0,831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Чегемский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0,366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0,332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0,447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0,487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0,609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Баксанский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0,048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0,052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0,017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Зольский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0,131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0,219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Эльбрусский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0,125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0,195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0,225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0,375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Урванский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0,348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0,378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0,436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Лескенский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Черекский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0,047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0,063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0,122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0,141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Терский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0,038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0,056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0,068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0,057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0,076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0,083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0,113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Майский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0,104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0,188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0,271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0,313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Прохладненский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0,199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0,304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0,359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0,399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0,439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0,479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0,518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0,598</w:t>
            </w:r>
          </w:p>
        </w:tc>
      </w:tr>
      <w:tr w:rsidR="00C122F3">
        <w:tc>
          <w:tcPr>
            <w:tcW w:w="13605" w:type="dxa"/>
            <w:gridSpan w:val="11"/>
          </w:tcPr>
          <w:p w:rsidR="00C122F3" w:rsidRDefault="00C122F3">
            <w:pPr>
              <w:pStyle w:val="ConsPlusNormal"/>
              <w:jc w:val="center"/>
            </w:pPr>
            <w:r>
              <w:t>Число посещений библиотек, млн единиц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Нальчик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1,294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0,410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1,451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1,607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1,763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1,920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2,099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Баксан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0,039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0,078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0,093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0,117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Прохладный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0,340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0,047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0,056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0,061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0,070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Чегемский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0,285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0,232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0,316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0,348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0,379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0,474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Баксанский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0,202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0,364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0,285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0,445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0,486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0,526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0,607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Зольский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0,139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0,194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0,185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0,278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0,333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0,361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0,416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Эльбрусский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0,123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0,152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0,186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0,254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Урванский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0,311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0,252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0,346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0,380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0,415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0,450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0,519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Лескенский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0,132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0,156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0,180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Черекский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0,113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0,248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0,270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0,293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0,338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Терский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0,273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0,492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0,398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0,547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0,656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0,711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0,820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Майский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0,131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0,219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Прохладненский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0,111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0,199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0,162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0,221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0,244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0,266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0,288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0,332</w:t>
            </w:r>
          </w:p>
        </w:tc>
      </w:tr>
      <w:tr w:rsidR="00C122F3">
        <w:tc>
          <w:tcPr>
            <w:tcW w:w="13605" w:type="dxa"/>
            <w:gridSpan w:val="11"/>
          </w:tcPr>
          <w:p w:rsidR="00C122F3" w:rsidRDefault="00C122F3">
            <w:pPr>
              <w:pStyle w:val="ConsPlusNormal"/>
              <w:jc w:val="center"/>
            </w:pPr>
            <w:r>
              <w:t>Число посещений музеев, млн единиц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Городской округ Нальчик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0,335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0,419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0*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0,435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0,452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0,485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0,603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Чегемский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Баксанский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Зольский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Эльбрусский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0,039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Майский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0,015</w:t>
            </w:r>
          </w:p>
        </w:tc>
      </w:tr>
      <w:tr w:rsidR="00C122F3">
        <w:tc>
          <w:tcPr>
            <w:tcW w:w="272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Прохладненский муниципальный район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020" w:type="dxa"/>
          </w:tcPr>
          <w:p w:rsidR="00C122F3" w:rsidRDefault="00C122F3">
            <w:pPr>
              <w:pStyle w:val="ConsPlusNormal"/>
              <w:jc w:val="center"/>
            </w:pPr>
            <w:r>
              <w:t>0,013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0,015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1" w:name="P5213"/>
      <w:bookmarkEnd w:id="1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"СОЗДАНИЕ УСЛОВИЙ ДЛЯ РАЗВИТИЯ БИБЛИОТЕЧНОГО ДЕЛА"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КБР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60">
              <w:r>
                <w:rPr>
                  <w:color w:val="0000FF"/>
                </w:rPr>
                <w:t>N 241-рп</w:t>
              </w:r>
            </w:hyperlink>
            <w:r>
              <w:rPr>
                <w:color w:val="392C69"/>
              </w:rPr>
              <w:t xml:space="preserve">, от 17.10.2024 </w:t>
            </w:r>
            <w:hyperlink r:id="rId61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 xml:space="preserve">, от 06.12.2024 </w:t>
            </w:r>
            <w:hyperlink r:id="rId62">
              <w:r>
                <w:rPr>
                  <w:color w:val="0000FF"/>
                </w:rPr>
                <w:t>N 771-рп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63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64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65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22.01.2026 </w:t>
            </w:r>
            <w:hyperlink r:id="rId66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67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 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68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 комплекса</w:t>
      </w:r>
    </w:p>
    <w:p w:rsidR="00C122F3" w:rsidRDefault="00C122F3">
      <w:pPr>
        <w:pStyle w:val="ConsPlusTitle"/>
        <w:jc w:val="center"/>
      </w:pPr>
      <w:r>
        <w:t>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1531"/>
        <w:gridCol w:w="1418"/>
        <w:gridCol w:w="1077"/>
        <w:gridCol w:w="907"/>
        <w:gridCol w:w="709"/>
        <w:gridCol w:w="737"/>
        <w:gridCol w:w="737"/>
        <w:gridCol w:w="737"/>
        <w:gridCol w:w="737"/>
        <w:gridCol w:w="737"/>
        <w:gridCol w:w="737"/>
      </w:tblGrid>
      <w:tr w:rsidR="00C122F3">
        <w:tc>
          <w:tcPr>
            <w:tcW w:w="62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8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41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6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84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31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62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89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53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418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579" w:type="dxa"/>
            <w:gridSpan w:val="13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18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55" w:type="dxa"/>
            <w:gridSpan w:val="12"/>
          </w:tcPr>
          <w:p w:rsidR="00C122F3" w:rsidRDefault="00C122F3">
            <w:pPr>
              <w:pStyle w:val="ConsPlusNormal"/>
            </w:pPr>
            <w:r>
              <w:t>Созданы условия для эффективного функционирования подведомственных учреждений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70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1142"/>
        <w:gridCol w:w="1134"/>
        <w:gridCol w:w="1134"/>
        <w:gridCol w:w="1134"/>
        <w:gridCol w:w="1145"/>
        <w:gridCol w:w="1134"/>
        <w:gridCol w:w="1134"/>
        <w:gridCol w:w="1134"/>
        <w:gridCol w:w="1191"/>
      </w:tblGrid>
      <w:tr w:rsidR="00C122F3"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141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27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 xml:space="preserve">Комплекс процессных мероприятий "Создание условий </w:t>
            </w:r>
            <w:r>
              <w:lastRenderedPageBreak/>
              <w:t>для развития библиотечного дела"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108907,4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108907,4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108434,8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121879,4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121365,8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135796,8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134085,4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134139,4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902101,0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71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984"/>
        <w:gridCol w:w="3458"/>
        <w:gridCol w:w="2041"/>
        <w:gridCol w:w="2499"/>
      </w:tblGrid>
      <w:tr w:rsidR="00C122F3">
        <w:tc>
          <w:tcPr>
            <w:tcW w:w="3628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 / контрольная точка)</w:t>
            </w:r>
          </w:p>
        </w:tc>
        <w:tc>
          <w:tcPr>
            <w:tcW w:w="1984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458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>(Ф.И.О., должность, наименование исполнительного органа государственной власти, иного государственного органа, организации)</w:t>
            </w:r>
          </w:p>
        </w:tc>
        <w:tc>
          <w:tcPr>
            <w:tcW w:w="2041" w:type="dxa"/>
          </w:tcPr>
          <w:p w:rsidR="00C122F3" w:rsidRDefault="00C122F3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499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</w:t>
            </w:r>
          </w:p>
          <w:p w:rsidR="00C122F3" w:rsidRDefault="00C122F3">
            <w:pPr>
              <w:pStyle w:val="ConsPlusNormal"/>
              <w:jc w:val="center"/>
            </w:pPr>
            <w:r>
              <w:t>(источник данных)</w:t>
            </w: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9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610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98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4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99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подведомственных государственных учреждений" в 2026 году</w:t>
            </w:r>
          </w:p>
        </w:tc>
        <w:tc>
          <w:tcPr>
            <w:tcW w:w="198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04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99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2" w:name="P5401"/>
      <w:bookmarkEnd w:id="2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"СОЗДАНИЕ УСЛОВИЙ ДЛЯ РАЗВИТИЯ МУЗЕЙНОГО ДЕЛА"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КБР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72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 xml:space="preserve">, от 06.12.2024 </w:t>
            </w:r>
            <w:hyperlink r:id="rId73">
              <w:r>
                <w:rPr>
                  <w:color w:val="0000FF"/>
                </w:rPr>
                <w:t>N 771-рп</w:t>
              </w:r>
            </w:hyperlink>
            <w:r>
              <w:rPr>
                <w:color w:val="392C69"/>
              </w:rPr>
              <w:t xml:space="preserve">, от 03.03.2025 </w:t>
            </w:r>
            <w:hyperlink r:id="rId74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75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76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77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24.02.2026 </w:t>
            </w:r>
            <w:hyperlink r:id="rId78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 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79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1701"/>
        <w:gridCol w:w="1421"/>
        <w:gridCol w:w="1247"/>
        <w:gridCol w:w="708"/>
        <w:gridCol w:w="794"/>
        <w:gridCol w:w="794"/>
        <w:gridCol w:w="794"/>
        <w:gridCol w:w="794"/>
        <w:gridCol w:w="794"/>
        <w:gridCol w:w="851"/>
        <w:gridCol w:w="851"/>
      </w:tblGrid>
      <w:tr w:rsidR="00C122F3">
        <w:tc>
          <w:tcPr>
            <w:tcW w:w="68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42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8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55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672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680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70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42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8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1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583" w:type="dxa"/>
            <w:gridSpan w:val="13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2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03" w:type="dxa"/>
            <w:gridSpan w:val="12"/>
          </w:tcPr>
          <w:p w:rsidR="00C122F3" w:rsidRDefault="00C122F3">
            <w:pPr>
              <w:pStyle w:val="ConsPlusNormal"/>
            </w:pPr>
            <w:r>
              <w:t>Созданы условия для эффективного функционирования подведомственных учреждений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1142"/>
        <w:gridCol w:w="1134"/>
        <w:gridCol w:w="1134"/>
        <w:gridCol w:w="1134"/>
        <w:gridCol w:w="1145"/>
        <w:gridCol w:w="1134"/>
        <w:gridCol w:w="1134"/>
        <w:gridCol w:w="1134"/>
        <w:gridCol w:w="1191"/>
      </w:tblGrid>
      <w:tr w:rsidR="00C122F3"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141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27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 xml:space="preserve">Комплекс </w:t>
            </w:r>
            <w:r>
              <w:lastRenderedPageBreak/>
              <w:t>процессных мероприятий "Создание условий для развития музейного дела"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80902,5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80902,5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78930,4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94573,3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91945,7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116030,8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90575,4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90675,4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649508,5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57"/>
        <w:gridCol w:w="3798"/>
        <w:gridCol w:w="2268"/>
        <w:gridCol w:w="2410"/>
      </w:tblGrid>
      <w:tr w:rsidR="00C122F3">
        <w:tc>
          <w:tcPr>
            <w:tcW w:w="3345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  <w:jc w:val="center"/>
            </w:pPr>
            <w:r>
              <w:t xml:space="preserve">Дата наступления контрольной </w:t>
            </w:r>
            <w:r>
              <w:lastRenderedPageBreak/>
              <w:t>точки</w:t>
            </w:r>
          </w:p>
        </w:tc>
        <w:tc>
          <w:tcPr>
            <w:tcW w:w="379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 xml:space="preserve">(Ф.И.О., должность, наименование исполнительного органа </w:t>
            </w:r>
            <w:r>
              <w:lastRenderedPageBreak/>
              <w:t>государственной власти, иного государственного органа, организации)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2410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345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578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3345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98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10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345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подведомственных государственных учреждений" в 2026 году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98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10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3" w:name="P5588"/>
      <w:bookmarkEnd w:id="3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"СОЗДАНИЕ УСЛОВИЙ ДЛЯ РАЗВИТИЯ ИСКУССТВА И ТВОРЧЕСТВА"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КБР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83">
              <w:r>
                <w:rPr>
                  <w:color w:val="0000FF"/>
                </w:rPr>
                <w:t>N 241-рп</w:t>
              </w:r>
            </w:hyperlink>
            <w:r>
              <w:rPr>
                <w:color w:val="392C69"/>
              </w:rPr>
              <w:t xml:space="preserve">, от 17.10.2024 </w:t>
            </w:r>
            <w:hyperlink r:id="rId84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 xml:space="preserve">, от 06.12.2024 </w:t>
            </w:r>
            <w:hyperlink r:id="rId85">
              <w:r>
                <w:rPr>
                  <w:color w:val="0000FF"/>
                </w:rPr>
                <w:t>N 771-рп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86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87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88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22.12.2025 </w:t>
            </w:r>
            <w:hyperlink r:id="rId89">
              <w:r>
                <w:rPr>
                  <w:color w:val="0000FF"/>
                </w:rPr>
                <w:t>N 786-рп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90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91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center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 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92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1701"/>
        <w:gridCol w:w="1849"/>
        <w:gridCol w:w="992"/>
        <w:gridCol w:w="851"/>
        <w:gridCol w:w="709"/>
        <w:gridCol w:w="695"/>
        <w:gridCol w:w="718"/>
        <w:gridCol w:w="849"/>
        <w:gridCol w:w="709"/>
        <w:gridCol w:w="709"/>
        <w:gridCol w:w="674"/>
      </w:tblGrid>
      <w:tr w:rsidR="00C122F3">
        <w:tc>
          <w:tcPr>
            <w:tcW w:w="68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849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Единица измерения</w:t>
            </w:r>
          </w:p>
          <w:p w:rsidR="00C122F3" w:rsidRDefault="00C122F3">
            <w:pPr>
              <w:pStyle w:val="ConsPlusNormal"/>
              <w:jc w:val="center"/>
            </w:pPr>
            <w:r>
              <w:t xml:space="preserve">(по </w:t>
            </w:r>
            <w:hyperlink r:id="rId9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3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063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</w:t>
            </w:r>
          </w:p>
          <w:p w:rsidR="00C122F3" w:rsidRDefault="00C122F3">
            <w:pPr>
              <w:pStyle w:val="ConsPlusNormal"/>
              <w:jc w:val="center"/>
            </w:pPr>
            <w:r>
              <w:t>по годам</w:t>
            </w:r>
          </w:p>
        </w:tc>
      </w:tr>
      <w:tr w:rsidR="00C122F3">
        <w:tc>
          <w:tcPr>
            <w:tcW w:w="680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70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84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992" w:type="dxa"/>
          </w:tcPr>
          <w:p w:rsidR="00C122F3" w:rsidRDefault="00C122F3">
            <w:pPr>
              <w:pStyle w:val="ConsPlusNormal"/>
            </w:pPr>
            <w:r>
              <w:t>значение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95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18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9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</w:pPr>
            <w:r>
              <w:t>2028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7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5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8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9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4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574" w:type="dxa"/>
            <w:gridSpan w:val="13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849" w:type="dxa"/>
          </w:tcPr>
          <w:p w:rsidR="00C122F3" w:rsidRDefault="00C122F3">
            <w:pPr>
              <w:pStyle w:val="ConsPlusNormal"/>
            </w:pPr>
            <w:r>
              <w:t>Не устанавливается</w:t>
            </w:r>
          </w:p>
        </w:tc>
        <w:tc>
          <w:tcPr>
            <w:tcW w:w="992" w:type="dxa"/>
            <w:vAlign w:val="center"/>
          </w:tcPr>
          <w:p w:rsidR="00C122F3" w:rsidRDefault="00C122F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8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894" w:type="dxa"/>
            <w:gridSpan w:val="12"/>
          </w:tcPr>
          <w:p w:rsidR="00C122F3" w:rsidRDefault="00C122F3">
            <w:pPr>
              <w:pStyle w:val="ConsPlusNormal"/>
            </w:pPr>
            <w:r>
              <w:t>Созданы условия для эффективного функционирования подведомственных учреждений</w:t>
            </w:r>
          </w:p>
        </w:tc>
      </w:tr>
      <w:tr w:rsidR="00C122F3">
        <w:tc>
          <w:tcPr>
            <w:tcW w:w="13574" w:type="dxa"/>
            <w:gridSpan w:val="13"/>
          </w:tcPr>
          <w:p w:rsidR="00C122F3" w:rsidRDefault="00C122F3">
            <w:pPr>
              <w:pStyle w:val="ConsPlusNormal"/>
              <w:jc w:val="center"/>
            </w:pPr>
            <w:r>
              <w:t>Обеспечение поддержки деятелей культуры, художественных коллективов, творческих союзов и организаций, включая присуждение премий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поддержка деятелей культуры, художественных коллективов, творческих союзов и организаций, включая присуждение премий"</w:t>
            </w:r>
          </w:p>
        </w:tc>
        <w:tc>
          <w:tcPr>
            <w:tcW w:w="170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5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8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894" w:type="dxa"/>
            <w:gridSpan w:val="12"/>
          </w:tcPr>
          <w:p w:rsidR="00C122F3" w:rsidRDefault="00C122F3">
            <w:pPr>
              <w:pStyle w:val="ConsPlusNormal"/>
            </w:pPr>
            <w:r>
              <w:t>Созданы условия для стимулирования творческой деятельности и развития сферы культуры в Кабардино-Балкарской Республике, в том числе поддержка творческих инициатив населения, творческих союзов, выдающихся деятелей и организаций в сфере культуры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94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1142"/>
        <w:gridCol w:w="1134"/>
        <w:gridCol w:w="1134"/>
        <w:gridCol w:w="1134"/>
        <w:gridCol w:w="1145"/>
        <w:gridCol w:w="1134"/>
        <w:gridCol w:w="1134"/>
        <w:gridCol w:w="1134"/>
        <w:gridCol w:w="1191"/>
      </w:tblGrid>
      <w:tr w:rsidR="00C122F3"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141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27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"Создание условий для развития искусства и творчества"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583546,8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564915,9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644848,6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621593,6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707371,4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702874,1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709274,1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4714577,3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583546,8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564915,9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644848,6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621593,6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707371,4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702874,1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709274,1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704274,1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4714577,3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"Обеспечено осуществление текущей деятельности подведомственных государственных </w:t>
            </w:r>
            <w:r>
              <w:lastRenderedPageBreak/>
              <w:t>учреждений"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547499,3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528953,4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603561,1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580351,1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671083,9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666586,6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4450934,8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547499,3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528953,4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603561,1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580351,1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671083,9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666586,6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667986,6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4450934,8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поддержка деятелей культуры, художественных коллективов, творческих союзов и организаций, включая присуждение премий"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36047,5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35962,5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41242,5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263642,5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36047,5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35962,5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41242,5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41287,5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36287,5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263642,5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95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701"/>
        <w:gridCol w:w="4082"/>
        <w:gridCol w:w="1956"/>
        <w:gridCol w:w="2211"/>
      </w:tblGrid>
      <w:tr w:rsidR="00C122F3">
        <w:tc>
          <w:tcPr>
            <w:tcW w:w="3628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082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 xml:space="preserve">(Ф.И.О., должность, наименование исполнительного органа государственной власти, иного государственного органа, </w:t>
            </w:r>
            <w:r>
              <w:lastRenderedPageBreak/>
              <w:t>организации)</w:t>
            </w:r>
          </w:p>
        </w:tc>
        <w:tc>
          <w:tcPr>
            <w:tcW w:w="1956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6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578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 подведомственных государственных учреждений</w:t>
            </w: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 подведомственных государственных учреждений"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4082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956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подведомственных государственных учреждений" в 2026 году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4082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956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13578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Обеспечение поддержки деятелей культуры, художественных коллективов, творческих союзов и организаций, включая присуждение премий</w:t>
            </w:r>
          </w:p>
        </w:tc>
      </w:tr>
      <w:tr w:rsidR="00C122F3">
        <w:tc>
          <w:tcPr>
            <w:tcW w:w="362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поддержка деятелей культуры, художественных коллективов, творческих союзов и организаций, включая присуждение премий"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4082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956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11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4" w:name="P5822"/>
      <w:bookmarkEnd w:id="4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"СОЗДАНИЕ УСЛОВИЙ ДЛЯ СОХРАНЕНИЯ КУЛЬТУРНОГО</w:t>
      </w:r>
    </w:p>
    <w:p w:rsidR="00C122F3" w:rsidRDefault="00C122F3">
      <w:pPr>
        <w:pStyle w:val="ConsPlusTitle"/>
        <w:jc w:val="center"/>
      </w:pPr>
      <w:r>
        <w:t>И ИСТОРИЧЕСКОГО НАСЛЕДИЯ"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17.10.2024 </w:t>
            </w:r>
            <w:hyperlink r:id="rId96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97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98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99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22.01.2026 </w:t>
            </w:r>
            <w:hyperlink r:id="rId100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101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 Кабардино-Балкарской Республики);</w:t>
            </w:r>
          </w:p>
          <w:p w:rsidR="00C122F3" w:rsidRDefault="00C122F3">
            <w:pPr>
              <w:pStyle w:val="ConsPlusNormal"/>
            </w:pPr>
            <w:r>
              <w:t>Управление по государственной охране объектов культурного наследия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(Гонтарь Олег Николаевич - руководитель Управления по государственной охране объектов культурного наследия 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1701"/>
        <w:gridCol w:w="1417"/>
        <w:gridCol w:w="850"/>
        <w:gridCol w:w="737"/>
        <w:gridCol w:w="794"/>
        <w:gridCol w:w="794"/>
        <w:gridCol w:w="850"/>
        <w:gridCol w:w="850"/>
        <w:gridCol w:w="794"/>
        <w:gridCol w:w="907"/>
        <w:gridCol w:w="868"/>
      </w:tblGrid>
      <w:tr w:rsidR="00C122F3">
        <w:tc>
          <w:tcPr>
            <w:tcW w:w="56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7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57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567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70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417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8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567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8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567" w:type="dxa"/>
            <w:gridSpan w:val="1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</w:tr>
      <w:tr w:rsidR="00C122F3">
        <w:tc>
          <w:tcPr>
            <w:tcW w:w="567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17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8" w:type="dxa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04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1142"/>
        <w:gridCol w:w="1134"/>
        <w:gridCol w:w="1134"/>
        <w:gridCol w:w="1134"/>
        <w:gridCol w:w="1145"/>
        <w:gridCol w:w="1134"/>
        <w:gridCol w:w="1134"/>
        <w:gridCol w:w="1134"/>
        <w:gridCol w:w="1191"/>
      </w:tblGrid>
      <w:tr w:rsidR="00C122F3">
        <w:tc>
          <w:tcPr>
            <w:tcW w:w="215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141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27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215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"Создание условий для сохранения культурного и исторического наследия"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  <w:tr w:rsidR="00C122F3">
        <w:tc>
          <w:tcPr>
            <w:tcW w:w="2154" w:type="dxa"/>
          </w:tcPr>
          <w:p w:rsidR="00C122F3" w:rsidRDefault="00C122F3">
            <w:pPr>
              <w:pStyle w:val="ConsPlusNormal"/>
            </w:pPr>
            <w:r>
              <w:lastRenderedPageBreak/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33775,4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33006,4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32243,9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30733,8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37303,7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36383,4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36527,7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247010,5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</w:t>
      </w:r>
    </w:p>
    <w:p w:rsidR="00C122F3" w:rsidRDefault="00C122F3">
      <w:pPr>
        <w:pStyle w:val="ConsPlusTitle"/>
        <w:jc w:val="center"/>
      </w:pPr>
      <w:r>
        <w:t>процессных 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05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531"/>
        <w:gridCol w:w="3742"/>
        <w:gridCol w:w="2438"/>
        <w:gridCol w:w="2438"/>
      </w:tblGrid>
      <w:tr w:rsidR="00C122F3">
        <w:tc>
          <w:tcPr>
            <w:tcW w:w="3458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742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>(Ф.И.О., должность, наименование исполнительного органа государственной власти, иного государственного органа, организации)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607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деятельности" в 2026 году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42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45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осуществление текущей деятельности" в 2026 году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42" w:type="dxa"/>
          </w:tcPr>
          <w:p w:rsidR="00C122F3" w:rsidRDefault="00C122F3">
            <w:pPr>
              <w:pStyle w:val="ConsPlusNormal"/>
            </w:pPr>
            <w:r>
              <w:t>Гонтарь Олег Николаевич - руководитель Управления по государственной охране объектов культурного наследия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 xml:space="preserve">Управление по государственной охране объектов культурного </w:t>
            </w:r>
            <w:r>
              <w:lastRenderedPageBreak/>
              <w:t>наследия Кабардино-Балкарской Республики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5" w:name="P6009"/>
      <w:bookmarkEnd w:id="5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"ОБЕСПЕЧЕНИЕ ДЕЯТЕЛЬНОСТИ МИНИСТЕРСТВА КУЛЬТУРЫ</w:t>
      </w:r>
    </w:p>
    <w:p w:rsidR="00C122F3" w:rsidRDefault="00C122F3">
      <w:pPr>
        <w:pStyle w:val="ConsPlusTitle"/>
        <w:jc w:val="center"/>
      </w:pPr>
      <w:r>
        <w:t>КАБАРДИНО-БАЛКАРСКОЙ РЕСПУБЛИКИ"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17.10.2024 </w:t>
            </w:r>
            <w:hyperlink r:id="rId106">
              <w:r>
                <w:rPr>
                  <w:color w:val="0000FF"/>
                </w:rPr>
                <w:t>N 636-рп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107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 xml:space="preserve">, от 26.09.2025 </w:t>
            </w:r>
            <w:hyperlink r:id="rId108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109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22.01.2026 </w:t>
            </w:r>
            <w:hyperlink r:id="rId110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</w:t>
            </w:r>
          </w:p>
          <w:p w:rsidR="00C122F3" w:rsidRDefault="00C122F3">
            <w:pPr>
              <w:pStyle w:val="ConsPlusNormal"/>
            </w:pPr>
            <w:r>
              <w:t>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111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1701"/>
        <w:gridCol w:w="1532"/>
        <w:gridCol w:w="992"/>
        <w:gridCol w:w="709"/>
        <w:gridCol w:w="708"/>
        <w:gridCol w:w="737"/>
        <w:gridCol w:w="738"/>
        <w:gridCol w:w="850"/>
        <w:gridCol w:w="709"/>
        <w:gridCol w:w="709"/>
        <w:gridCol w:w="709"/>
      </w:tblGrid>
      <w:tr w:rsidR="00C122F3">
        <w:tc>
          <w:tcPr>
            <w:tcW w:w="62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8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532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Единица измерения</w:t>
            </w:r>
          </w:p>
          <w:p w:rsidR="00C122F3" w:rsidRDefault="00C122F3">
            <w:pPr>
              <w:pStyle w:val="ConsPlusNormal"/>
              <w:jc w:val="center"/>
            </w:pPr>
            <w:r>
              <w:t xml:space="preserve">(по </w:t>
            </w:r>
            <w:hyperlink r:id="rId11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60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62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89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70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532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992" w:type="dxa"/>
          </w:tcPr>
          <w:p w:rsidR="00C122F3" w:rsidRDefault="00C122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8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8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8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609" w:type="dxa"/>
            <w:gridSpan w:val="1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Обеспечено содержание Министерства культуры Кабардино-Балкарской Республики</w:t>
            </w: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Министерства культуры Кабардино-Балкарской Республики"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532" w:type="dxa"/>
          </w:tcPr>
          <w:p w:rsidR="00C122F3" w:rsidRDefault="00C122F3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C122F3" w:rsidRDefault="00C122F3">
            <w:pPr>
              <w:pStyle w:val="ConsPlusNormal"/>
            </w:pPr>
          </w:p>
        </w:tc>
        <w:tc>
          <w:tcPr>
            <w:tcW w:w="70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0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85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0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0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09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624" w:type="dxa"/>
          </w:tcPr>
          <w:p w:rsidR="00C122F3" w:rsidRDefault="00C122F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985" w:type="dxa"/>
            <w:gridSpan w:val="12"/>
          </w:tcPr>
          <w:p w:rsidR="00C122F3" w:rsidRDefault="00C122F3">
            <w:pPr>
              <w:pStyle w:val="ConsPlusNormal"/>
            </w:pPr>
            <w:r>
              <w:t>Созданы необходимые условия для эффективного научно-методического и экспертно-аналитического обеспечения системы управления в сфере культуры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13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1"/>
        <w:gridCol w:w="1230"/>
        <w:gridCol w:w="1322"/>
        <w:gridCol w:w="1350"/>
        <w:gridCol w:w="1230"/>
        <w:gridCol w:w="1230"/>
        <w:gridCol w:w="1204"/>
        <w:gridCol w:w="1253"/>
        <w:gridCol w:w="1312"/>
        <w:gridCol w:w="1312"/>
        <w:gridCol w:w="1610"/>
      </w:tblGrid>
      <w:tr w:rsidR="00C122F3">
        <w:tc>
          <w:tcPr>
            <w:tcW w:w="2835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 / источник финансового обеспечения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</w:p>
        </w:tc>
        <w:tc>
          <w:tcPr>
            <w:tcW w:w="11239" w:type="dxa"/>
            <w:gridSpan w:val="9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42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452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2835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2835" w:type="dxa"/>
          </w:tcPr>
          <w:p w:rsidR="00C122F3" w:rsidRDefault="00C122F3">
            <w:pPr>
              <w:pStyle w:val="ConsPlusNormal"/>
            </w:pPr>
            <w:r>
              <w:t xml:space="preserve">Комплекс процессных мероприятий "Обеспечение </w:t>
            </w:r>
            <w:r>
              <w:lastRenderedPageBreak/>
              <w:t>деятельности Министерства культуры Кабардино-Балкарской Республики" (всего), в том числе: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43766,2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2835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43766,2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2835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Министерства культуры Кабардино-Балкарской Республики" (всего), в том числе: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43766,2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  <w:tr w:rsidR="00C122F3">
        <w:tc>
          <w:tcPr>
            <w:tcW w:w="2835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43766,2</w:t>
            </w:r>
          </w:p>
        </w:tc>
        <w:tc>
          <w:tcPr>
            <w:tcW w:w="1257" w:type="dxa"/>
          </w:tcPr>
          <w:p w:rsidR="00C122F3" w:rsidRDefault="00C122F3">
            <w:pPr>
              <w:pStyle w:val="ConsPlusNormal"/>
              <w:jc w:val="center"/>
            </w:pPr>
            <w:r>
              <w:t>42840,1</w:t>
            </w:r>
          </w:p>
        </w:tc>
        <w:tc>
          <w:tcPr>
            <w:tcW w:w="1283" w:type="dxa"/>
          </w:tcPr>
          <w:p w:rsidR="00C122F3" w:rsidRDefault="00C122F3">
            <w:pPr>
              <w:pStyle w:val="ConsPlusNormal"/>
              <w:jc w:val="center"/>
            </w:pPr>
            <w:r>
              <w:t>41879,6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41545,7</w:t>
            </w:r>
          </w:p>
        </w:tc>
        <w:tc>
          <w:tcPr>
            <w:tcW w:w="1169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247" w:type="dxa"/>
          </w:tcPr>
          <w:p w:rsidR="00C122F3" w:rsidRDefault="00C122F3">
            <w:pPr>
              <w:pStyle w:val="ConsPlusNormal"/>
              <w:jc w:val="center"/>
            </w:pPr>
            <w:r>
              <w:t>50685,3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337812,3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14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587"/>
        <w:gridCol w:w="3912"/>
        <w:gridCol w:w="2154"/>
        <w:gridCol w:w="2721"/>
      </w:tblGrid>
      <w:tr w:rsidR="00C122F3">
        <w:tc>
          <w:tcPr>
            <w:tcW w:w="3231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12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>(Ф.И.О., должность, наименование исполнительного органа государственной власти, иного государственного органа, организации)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231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605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Обеспечение содержания Министерства культуры Кабардино-Балкарской Республики</w:t>
            </w:r>
          </w:p>
        </w:tc>
      </w:tr>
      <w:tr w:rsidR="00C122F3">
        <w:tc>
          <w:tcPr>
            <w:tcW w:w="3231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"Обеспечено содержание </w:t>
            </w:r>
            <w:r>
              <w:lastRenderedPageBreak/>
              <w:t>Министерства культуры Кабардино-Балкарской Республики" в 2026 году</w:t>
            </w:r>
          </w:p>
        </w:tc>
        <w:tc>
          <w:tcPr>
            <w:tcW w:w="158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912" w:type="dxa"/>
          </w:tcPr>
          <w:p w:rsidR="00C122F3" w:rsidRDefault="00C122F3">
            <w:pPr>
              <w:pStyle w:val="ConsPlusNormal"/>
            </w:pPr>
            <w:r>
              <w:t xml:space="preserve">Кумахов Мухадин Лялушевич - министр культуры Кабардино-Балкарской </w:t>
            </w:r>
            <w:r>
              <w:lastRenderedPageBreak/>
              <w:t>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15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721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6" w:name="P6193"/>
      <w:bookmarkEnd w:id="6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"ОБЕСПЕЧЕНИЕ ДЕЯТЕЛЬНОСТИ СИСТЕМЫ</w:t>
      </w:r>
    </w:p>
    <w:p w:rsidR="00C122F3" w:rsidRDefault="00C122F3">
      <w:pPr>
        <w:pStyle w:val="ConsPlusTitle"/>
        <w:jc w:val="center"/>
      </w:pPr>
      <w:r>
        <w:t>УПРАВЛЕНИЯ В СФЕРЕ КУЛЬТУРЫ"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03.03.2025 </w:t>
            </w:r>
            <w:hyperlink r:id="rId115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116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117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 xml:space="preserve">, от 22.12.2025 </w:t>
            </w:r>
            <w:hyperlink r:id="rId118">
              <w:r>
                <w:rPr>
                  <w:color w:val="0000FF"/>
                </w:rPr>
                <w:t>N 786-рп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22.01.2026 </w:t>
            </w:r>
            <w:hyperlink r:id="rId119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120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C122F3">
        <w:tc>
          <w:tcPr>
            <w:tcW w:w="470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365" w:type="dxa"/>
          </w:tcPr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(Кумахов Мухадин Лялушевич - министр культуры Кабардино-Балкарской Республики)</w:t>
            </w:r>
          </w:p>
        </w:tc>
      </w:tr>
      <w:tr w:rsidR="00C122F3">
        <w:tc>
          <w:tcPr>
            <w:tcW w:w="470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365" w:type="dxa"/>
          </w:tcPr>
          <w:p w:rsidR="00C122F3" w:rsidRDefault="00C122F3">
            <w:pPr>
              <w:pStyle w:val="ConsPlusNormal"/>
            </w:pPr>
            <w:r>
              <w:t>Государственная программа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89"/>
        <w:gridCol w:w="1531"/>
        <w:gridCol w:w="1361"/>
        <w:gridCol w:w="794"/>
        <w:gridCol w:w="763"/>
        <w:gridCol w:w="794"/>
        <w:gridCol w:w="850"/>
        <w:gridCol w:w="737"/>
        <w:gridCol w:w="680"/>
        <w:gridCol w:w="763"/>
        <w:gridCol w:w="723"/>
        <w:gridCol w:w="737"/>
        <w:gridCol w:w="763"/>
      </w:tblGrid>
      <w:tr w:rsidR="00C122F3">
        <w:tc>
          <w:tcPr>
            <w:tcW w:w="68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89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36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Единица измерения</w:t>
            </w:r>
          </w:p>
          <w:p w:rsidR="00C122F3" w:rsidRDefault="00C122F3">
            <w:pPr>
              <w:pStyle w:val="ConsPlusNormal"/>
              <w:jc w:val="center"/>
            </w:pPr>
            <w:r>
              <w:t xml:space="preserve">(по </w:t>
            </w:r>
            <w:hyperlink r:id="rId1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57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47" w:type="dxa"/>
            <w:gridSpan w:val="8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680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38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53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36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122F3" w:rsidRDefault="00C122F3">
            <w:pPr>
              <w:pStyle w:val="ConsPlusNormal"/>
            </w:pPr>
            <w:r>
              <w:t>значение</w:t>
            </w:r>
          </w:p>
        </w:tc>
        <w:tc>
          <w:tcPr>
            <w:tcW w:w="763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44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3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80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389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53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36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794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  <w:tc>
          <w:tcPr>
            <w:tcW w:w="723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  <w:r>
              <w:t>план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9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3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14</w:t>
            </w:r>
          </w:p>
        </w:tc>
      </w:tr>
      <w:tr w:rsidR="00C122F3">
        <w:tc>
          <w:tcPr>
            <w:tcW w:w="13565" w:type="dxa"/>
            <w:gridSpan w:val="14"/>
          </w:tcPr>
          <w:p w:rsidR="00C122F3" w:rsidRDefault="00C122F3">
            <w:pPr>
              <w:pStyle w:val="ConsPlusNormal"/>
              <w:jc w:val="center"/>
            </w:pPr>
            <w:r>
              <w:t>Обеспечение деятельности системы управления в сфере культуры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9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деятельность системы управления в сфере культуры"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361" w:type="dxa"/>
          </w:tcPr>
          <w:p w:rsidR="00C122F3" w:rsidRDefault="00C122F3">
            <w:pPr>
              <w:pStyle w:val="ConsPlusNormal"/>
            </w:pPr>
            <w:r>
              <w:t>не устанавливается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9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85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68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2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9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Присуждены премии победителям Международного конкурса произведений молодых профессиональных художников в </w:t>
            </w:r>
            <w:proofErr w:type="gramStart"/>
            <w:r>
              <w:t>Северо-Кавказском</w:t>
            </w:r>
            <w:proofErr w:type="gramEnd"/>
            <w:r>
              <w:t xml:space="preserve"> федеральном округе "Кавказ: притяжение будущего"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361" w:type="dxa"/>
          </w:tcPr>
          <w:p w:rsidR="00C122F3" w:rsidRDefault="00C122F3">
            <w:pPr>
              <w:pStyle w:val="ConsPlusNormal"/>
            </w:pPr>
            <w:r>
              <w:t>не устанавливается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9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85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68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2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9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"Обеспечена </w:t>
            </w:r>
            <w:r>
              <w:lastRenderedPageBreak/>
              <w:t>деятельность системы управления в сфере культуры"</w:t>
            </w:r>
          </w:p>
        </w:tc>
        <w:tc>
          <w:tcPr>
            <w:tcW w:w="1531" w:type="dxa"/>
          </w:tcPr>
          <w:p w:rsidR="00C122F3" w:rsidRDefault="00C122F3">
            <w:pPr>
              <w:pStyle w:val="ConsPlusNormal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1361" w:type="dxa"/>
          </w:tcPr>
          <w:p w:rsidR="00C122F3" w:rsidRDefault="00C122F3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763" w:type="dxa"/>
          </w:tcPr>
          <w:p w:rsidR="00C122F3" w:rsidRDefault="00C122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737" w:type="dxa"/>
          </w:tcPr>
          <w:p w:rsidR="00C122F3" w:rsidRDefault="00C122F3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23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3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763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22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24.02.2026 N 90-рп)</w:t>
      </w:r>
    </w:p>
    <w:p w:rsidR="00C122F3" w:rsidRDefault="00C122F3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4"/>
        <w:gridCol w:w="1236"/>
        <w:gridCol w:w="1244"/>
        <w:gridCol w:w="1237"/>
        <w:gridCol w:w="1237"/>
        <w:gridCol w:w="1237"/>
        <w:gridCol w:w="1249"/>
        <w:gridCol w:w="1237"/>
        <w:gridCol w:w="1237"/>
        <w:gridCol w:w="1237"/>
        <w:gridCol w:w="1299"/>
      </w:tblGrid>
      <w:tr w:rsidR="00C122F3">
        <w:tc>
          <w:tcPr>
            <w:tcW w:w="328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1141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276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Комплекс процессных мероприятий "Обеспечение деятельности системы управления в сфере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34037,1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34024,0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196779,8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34037,1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34024,0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30632,9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196779,8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деятельность системы управления в сфере культуры"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28841,7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28828,6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191284,4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28841,7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28828,6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30332,9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27942,9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30182,9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24665,7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191284,4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"Присуждены премии победителям Международного конкурса </w:t>
            </w:r>
            <w:r>
              <w:lastRenderedPageBreak/>
              <w:t xml:space="preserve">произведений молодых профессиональных художников в </w:t>
            </w:r>
            <w:proofErr w:type="gramStart"/>
            <w:r>
              <w:t>Северо-Кавказском</w:t>
            </w:r>
            <w:proofErr w:type="gramEnd"/>
            <w:r>
              <w:t xml:space="preserve"> федеральном округе "Кавказ: притяжение будущего"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195,4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195,4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Мероприятие (результат) "Присуждены премии победителям Творческого конкурса произведений молодых профессиональных художников "Кавказ: притяжение будущего"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300,0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Мероприятие (результат) "Предоставлен иной межбюджетный трансферт на оказание разовой финансовой помощи бюджету Зольского муниципального района в целях софинансирования расходных обязательств муниципального образования, возникающих в связи с празднованием 100-летия Зольского муниципального района (</w:t>
            </w:r>
            <w:hyperlink r:id="rId1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Кабардино-Балкарской Республики от 13 февраля 2024 г. N 78-рп)" (всего), в том числе: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2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5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5000,0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3969"/>
        <w:gridCol w:w="2268"/>
        <w:gridCol w:w="2268"/>
      </w:tblGrid>
      <w:tr w:rsidR="00C122F3">
        <w:tc>
          <w:tcPr>
            <w:tcW w:w="3402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>(Ф.И.О., должность, наименование исполнительного органа государственной власти, иного государственного органа, организации)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608" w:type="dxa"/>
            <w:gridSpan w:val="5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Обеспечение деятельности системы управления в сфере культуры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деятельность системы управления в сфере культуры"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 xml:space="preserve">Мероприятие (результат) "Присуждены премии победителям Международного конкурса произведений молодых профессиональных художников в </w:t>
            </w:r>
            <w:proofErr w:type="gramStart"/>
            <w:r>
              <w:t>Северо-Кавказском</w:t>
            </w:r>
            <w:proofErr w:type="gramEnd"/>
            <w:r>
              <w:t xml:space="preserve"> федеральном округе "Кавказ: притяжение будущего"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Кумахов Мухадин Лялушевич - министр культуры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"Обеспечена деятельность системы управления в сфере культуры"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  <w:r>
              <w:t>Тогузаев Тахир Магомедович - министр труда и социальной защиты Кабардино-Балкарской Республики,</w:t>
            </w:r>
          </w:p>
          <w:p w:rsidR="00C122F3" w:rsidRDefault="00C122F3">
            <w:pPr>
              <w:pStyle w:val="ConsPlusNormal"/>
            </w:pPr>
            <w:r>
              <w:t>Министерство труда и социальной защиты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распоряжение Правительства Кабардино-Балкарской Республики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не предусмотрена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lastRenderedPageBreak/>
              <w:t>Контрольная точка 1. Закупка включена в план закупок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14 ноября 2026 г.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утвержденный план закупок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Контрольная точка 2. Сведения о государственном контракте внесены в реестр контрактов, заключенных заказчиком по результатам закупок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28 ноября 2026 г.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регистрация в единой информационной системе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Контрольная точка 3. Произведена приемка поставленных товаров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25 декабря 2026 г.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акт приемки поставленных товаров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Контрольная точка 4. Произведена оплата товаров, выполненных услуг, оказанных услуг по государственному контракту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29 декабря 2026 г.</w:t>
            </w:r>
          </w:p>
        </w:tc>
        <w:tc>
          <w:tcPr>
            <w:tcW w:w="3969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платежное поручение или иной документ, подтверждающий оплату</w:t>
            </w:r>
          </w:p>
        </w:tc>
        <w:tc>
          <w:tcPr>
            <w:tcW w:w="2268" w:type="dxa"/>
          </w:tcPr>
          <w:p w:rsidR="00C122F3" w:rsidRDefault="00C122F3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</w:tc>
      </w:tr>
    </w:tbl>
    <w:p w:rsidR="00C122F3" w:rsidRDefault="00C122F3">
      <w:pPr>
        <w:pStyle w:val="ConsPlusNormal"/>
        <w:sectPr w:rsidR="00C122F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right"/>
        <w:outlineLvl w:val="0"/>
      </w:pPr>
      <w:r>
        <w:t>Утвержден</w:t>
      </w:r>
    </w:p>
    <w:p w:rsidR="00C122F3" w:rsidRDefault="00C122F3">
      <w:pPr>
        <w:pStyle w:val="ConsPlusNormal"/>
        <w:jc w:val="right"/>
      </w:pPr>
      <w:r>
        <w:t>распоряжением</w:t>
      </w:r>
    </w:p>
    <w:p w:rsidR="00C122F3" w:rsidRDefault="00C122F3">
      <w:pPr>
        <w:pStyle w:val="ConsPlusNormal"/>
        <w:jc w:val="right"/>
      </w:pPr>
      <w:r>
        <w:t>Правительства</w:t>
      </w:r>
    </w:p>
    <w:p w:rsidR="00C122F3" w:rsidRDefault="00C122F3">
      <w:pPr>
        <w:pStyle w:val="ConsPlusNormal"/>
        <w:jc w:val="right"/>
      </w:pPr>
      <w:r>
        <w:t>Кабардино-Балкарской Республики</w:t>
      </w:r>
    </w:p>
    <w:p w:rsidR="00C122F3" w:rsidRDefault="00C122F3">
      <w:pPr>
        <w:pStyle w:val="ConsPlusNormal"/>
        <w:jc w:val="right"/>
      </w:pPr>
      <w:r>
        <w:t>от 15 марта 2024 г. N 152-рп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</w:pPr>
      <w:bookmarkStart w:id="7" w:name="P6506"/>
      <w:bookmarkEnd w:id="7"/>
      <w:r>
        <w:t>ПАСПОРТ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Title"/>
        <w:jc w:val="center"/>
      </w:pPr>
      <w:r>
        <w:t>"ОБЕСПЕЧЕНИЕ ДЕЯТЕЛЬНОСТИ АРХИВНОЙ СЛУЖБЫ</w:t>
      </w:r>
    </w:p>
    <w:p w:rsidR="00C122F3" w:rsidRDefault="00C122F3">
      <w:pPr>
        <w:pStyle w:val="ConsPlusTitle"/>
        <w:jc w:val="center"/>
      </w:pPr>
      <w:r>
        <w:t>КАБАРДИНО-БАЛКАРСКОЙ РЕСПУБЛИКИ"</w:t>
      </w:r>
    </w:p>
    <w:p w:rsidR="00C122F3" w:rsidRDefault="00C122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12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КБР от 03.03.2025 </w:t>
            </w:r>
            <w:hyperlink r:id="rId124">
              <w:r>
                <w:rPr>
                  <w:color w:val="0000FF"/>
                </w:rPr>
                <w:t>N 90-рп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125">
              <w:r>
                <w:rPr>
                  <w:color w:val="0000FF"/>
                </w:rPr>
                <w:t>N 575-рп</w:t>
              </w:r>
            </w:hyperlink>
            <w:r>
              <w:rPr>
                <w:color w:val="392C69"/>
              </w:rPr>
              <w:t xml:space="preserve">, от 17.11.2025 </w:t>
            </w:r>
            <w:hyperlink r:id="rId126">
              <w:r>
                <w:rPr>
                  <w:color w:val="0000FF"/>
                </w:rPr>
                <w:t>N 695-рп</w:t>
              </w:r>
            </w:hyperlink>
            <w:r>
              <w:rPr>
                <w:color w:val="392C69"/>
              </w:rPr>
              <w:t xml:space="preserve">, от 22.12.2025 </w:t>
            </w:r>
            <w:hyperlink r:id="rId127">
              <w:r>
                <w:rPr>
                  <w:color w:val="0000FF"/>
                </w:rPr>
                <w:t>N 786-рп</w:t>
              </w:r>
            </w:hyperlink>
            <w:r>
              <w:rPr>
                <w:color w:val="392C69"/>
              </w:rPr>
              <w:t>,</w:t>
            </w:r>
          </w:p>
          <w:p w:rsidR="00C122F3" w:rsidRDefault="00C122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22.01.2026 </w:t>
            </w:r>
            <w:hyperlink r:id="rId128">
              <w:r>
                <w:rPr>
                  <w:color w:val="0000FF"/>
                </w:rPr>
                <w:t>N 10-рп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1. Общие положения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Ответственный исполнительный орган государственной власти Кабардино-Балкарской Республики (иной государственный орган, организация)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Архивная служба Кабардино-Балкарской Республики</w:t>
            </w:r>
          </w:p>
          <w:p w:rsidR="00C122F3" w:rsidRDefault="00C122F3">
            <w:pPr>
              <w:pStyle w:val="ConsPlusNormal"/>
            </w:pPr>
            <w:r>
              <w:t>(Шогенов Шахим Хаталиевич - руководитель Архивной службы Кабардино-Балкарской Республики)</w:t>
            </w:r>
          </w:p>
        </w:tc>
      </w:tr>
      <w:tr w:rsidR="00C122F3"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>Связь с государственной программой (комплексной программой) Кабардино-Балкарской Республики</w:t>
            </w:r>
          </w:p>
        </w:tc>
        <w:tc>
          <w:tcPr>
            <w:tcW w:w="4536" w:type="dxa"/>
          </w:tcPr>
          <w:p w:rsidR="00C122F3" w:rsidRDefault="00C122F3">
            <w:pPr>
              <w:pStyle w:val="ConsPlusNormal"/>
            </w:pPr>
            <w:r>
              <w:t xml:space="preserve">государственная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"Культура Кабардино-Балкарии"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C122F3" w:rsidRDefault="00C122F3">
      <w:pPr>
        <w:pStyle w:val="ConsPlusTitle"/>
        <w:jc w:val="center"/>
      </w:pPr>
      <w:r>
        <w:t>комплекса процессных мероприятий</w:t>
      </w: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sectPr w:rsidR="00C122F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1701"/>
        <w:gridCol w:w="1417"/>
        <w:gridCol w:w="992"/>
        <w:gridCol w:w="680"/>
        <w:gridCol w:w="794"/>
        <w:gridCol w:w="794"/>
        <w:gridCol w:w="794"/>
        <w:gridCol w:w="794"/>
        <w:gridCol w:w="794"/>
        <w:gridCol w:w="850"/>
        <w:gridCol w:w="851"/>
      </w:tblGrid>
      <w:tr w:rsidR="00C122F3">
        <w:tc>
          <w:tcPr>
            <w:tcW w:w="680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122F3" w:rsidRDefault="00C122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72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671" w:type="dxa"/>
            <w:gridSpan w:val="7"/>
          </w:tcPr>
          <w:p w:rsidR="00C122F3" w:rsidRDefault="00C122F3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C122F3">
        <w:tc>
          <w:tcPr>
            <w:tcW w:w="680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701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417" w:type="dxa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992" w:type="dxa"/>
          </w:tcPr>
          <w:p w:rsidR="00C122F3" w:rsidRDefault="00C122F3">
            <w:pPr>
              <w:pStyle w:val="ConsPlusNormal"/>
            </w:pPr>
            <w:r>
              <w:t>значение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13</w:t>
            </w:r>
          </w:p>
        </w:tc>
      </w:tr>
      <w:tr w:rsidR="00C122F3">
        <w:tc>
          <w:tcPr>
            <w:tcW w:w="13579" w:type="dxa"/>
            <w:gridSpan w:val="13"/>
            <w:vAlign w:val="center"/>
          </w:tcPr>
          <w:p w:rsidR="00C122F3" w:rsidRDefault="00C122F3">
            <w:pPr>
              <w:pStyle w:val="ConsPlusNormal"/>
              <w:jc w:val="center"/>
            </w:pPr>
            <w:r>
              <w:t>Обеспечение содержания Архивной службы Кабардино-Балкарской Республики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Архивной службы Кабардино-Балкарской Республики"</w:t>
            </w:r>
          </w:p>
        </w:tc>
        <w:tc>
          <w:tcPr>
            <w:tcW w:w="1701" w:type="dxa"/>
          </w:tcPr>
          <w:p w:rsidR="00C122F3" w:rsidRDefault="00C122F3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17" w:type="dxa"/>
          </w:tcPr>
          <w:p w:rsidR="00C122F3" w:rsidRDefault="00C122F3">
            <w:pPr>
              <w:pStyle w:val="ConsPlusNormal"/>
            </w:pPr>
            <w:r>
              <w:t>Не устанавливается</w:t>
            </w:r>
          </w:p>
        </w:tc>
        <w:tc>
          <w:tcPr>
            <w:tcW w:w="992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122F3" w:rsidRDefault="00C122F3">
            <w:pPr>
              <w:pStyle w:val="ConsPlusNormal"/>
              <w:jc w:val="center"/>
            </w:pPr>
            <w:r>
              <w:t>-</w:t>
            </w:r>
          </w:p>
        </w:tc>
      </w:tr>
      <w:tr w:rsidR="00C122F3">
        <w:tc>
          <w:tcPr>
            <w:tcW w:w="680" w:type="dxa"/>
          </w:tcPr>
          <w:p w:rsidR="00C122F3" w:rsidRDefault="00C122F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899" w:type="dxa"/>
            <w:gridSpan w:val="12"/>
          </w:tcPr>
          <w:p w:rsidR="00C122F3" w:rsidRDefault="00C122F3">
            <w:pPr>
              <w:pStyle w:val="ConsPlusNormal"/>
            </w:pPr>
            <w:r>
              <w:t>Созданы условия для эффективного функционирования Архивной службы Кабардино-Балкарской Республики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31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3"/>
        <w:gridCol w:w="1247"/>
        <w:gridCol w:w="1188"/>
        <w:gridCol w:w="1128"/>
        <w:gridCol w:w="1188"/>
        <w:gridCol w:w="1128"/>
        <w:gridCol w:w="1128"/>
        <w:gridCol w:w="1188"/>
        <w:gridCol w:w="1188"/>
        <w:gridCol w:w="1188"/>
        <w:gridCol w:w="1900"/>
      </w:tblGrid>
      <w:tr w:rsidR="00C122F3">
        <w:tc>
          <w:tcPr>
            <w:tcW w:w="3402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Наименование мероприятия (результата) / источник финансового обеспечения</w:t>
            </w:r>
          </w:p>
        </w:tc>
        <w:tc>
          <w:tcPr>
            <w:tcW w:w="11906" w:type="dxa"/>
            <w:gridSpan w:val="10"/>
          </w:tcPr>
          <w:p w:rsidR="00C122F3" w:rsidRDefault="00C122F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2325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11" w:type="dxa"/>
            <w:gridSpan w:val="2"/>
          </w:tcPr>
          <w:p w:rsidR="00C122F3" w:rsidRDefault="00C122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814" w:type="dxa"/>
            <w:vMerge w:val="restart"/>
          </w:tcPr>
          <w:p w:rsidR="00C122F3" w:rsidRDefault="00C122F3">
            <w:pPr>
              <w:pStyle w:val="ConsPlusNormal"/>
              <w:jc w:val="center"/>
            </w:pPr>
            <w:r>
              <w:t>Всего</w:t>
            </w:r>
          </w:p>
        </w:tc>
      </w:tr>
      <w:tr w:rsidR="00C122F3"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0" w:type="auto"/>
            <w:vMerge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C122F3" w:rsidRDefault="00C122F3">
            <w:pPr>
              <w:pStyle w:val="ConsPlusNormal"/>
              <w:jc w:val="center"/>
            </w:pPr>
            <w:r>
              <w:t>11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деятельности Архивной службы Кабардино-Балкарской Республики" (всего), в том числе: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lastRenderedPageBreak/>
              <w:t>63841,4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81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81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Архивной службы Кабардино-Балкарской Республики" (всего), в том числе: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81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  <w:tr w:rsidR="00C122F3">
        <w:tc>
          <w:tcPr>
            <w:tcW w:w="3402" w:type="dxa"/>
          </w:tcPr>
          <w:p w:rsidR="00C122F3" w:rsidRDefault="00C122F3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91" w:type="dxa"/>
          </w:tcPr>
          <w:p w:rsidR="00C122F3" w:rsidRDefault="00C122F3">
            <w:pPr>
              <w:pStyle w:val="ConsPlusNormal"/>
              <w:jc w:val="center"/>
            </w:pPr>
            <w:r>
              <w:t>63841,4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62583,2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74450,5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73788,3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90979,3</w:t>
            </w:r>
          </w:p>
        </w:tc>
        <w:tc>
          <w:tcPr>
            <w:tcW w:w="1077" w:type="dxa"/>
          </w:tcPr>
          <w:p w:rsidR="00C122F3" w:rsidRDefault="00C122F3">
            <w:pPr>
              <w:pStyle w:val="ConsPlusNormal"/>
              <w:jc w:val="center"/>
            </w:pPr>
            <w:r>
              <w:t>88611,1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134" w:type="dxa"/>
          </w:tcPr>
          <w:p w:rsidR="00C122F3" w:rsidRDefault="00C122F3">
            <w:pPr>
              <w:pStyle w:val="ConsPlusNormal"/>
              <w:jc w:val="center"/>
            </w:pPr>
            <w:r>
              <w:t>88615,8</w:t>
            </w:r>
          </w:p>
        </w:tc>
        <w:tc>
          <w:tcPr>
            <w:tcW w:w="1814" w:type="dxa"/>
          </w:tcPr>
          <w:p w:rsidR="00C122F3" w:rsidRDefault="00C122F3">
            <w:pPr>
              <w:pStyle w:val="ConsPlusNormal"/>
              <w:jc w:val="center"/>
            </w:pPr>
            <w:r>
              <w:t>581809,3</w:t>
            </w: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C122F3" w:rsidRDefault="00C122F3">
      <w:pPr>
        <w:pStyle w:val="ConsPlusTitle"/>
        <w:jc w:val="center"/>
      </w:pPr>
      <w:r>
        <w:t>мероприятий в 2026 году</w:t>
      </w:r>
    </w:p>
    <w:p w:rsidR="00C122F3" w:rsidRDefault="00C122F3">
      <w:pPr>
        <w:pStyle w:val="ConsPlusNormal"/>
        <w:jc w:val="center"/>
      </w:pPr>
    </w:p>
    <w:p w:rsidR="00C122F3" w:rsidRDefault="00C122F3">
      <w:pPr>
        <w:pStyle w:val="ConsPlusNormal"/>
        <w:jc w:val="center"/>
      </w:pPr>
      <w:r>
        <w:t xml:space="preserve">(в ред. </w:t>
      </w:r>
      <w:hyperlink r:id="rId132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C122F3" w:rsidRDefault="00C122F3">
      <w:pPr>
        <w:pStyle w:val="ConsPlusNormal"/>
        <w:jc w:val="center"/>
      </w:pPr>
      <w:r>
        <w:t>от 22.01.2026 N 10-рп)</w:t>
      </w:r>
    </w:p>
    <w:p w:rsidR="00C122F3" w:rsidRDefault="00C12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3798"/>
        <w:gridCol w:w="2324"/>
        <w:gridCol w:w="2438"/>
      </w:tblGrid>
      <w:tr w:rsidR="00C122F3">
        <w:tc>
          <w:tcPr>
            <w:tcW w:w="3288" w:type="dxa"/>
          </w:tcPr>
          <w:p w:rsidR="00C122F3" w:rsidRDefault="00C122F3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798" w:type="dxa"/>
          </w:tcPr>
          <w:p w:rsidR="00C122F3" w:rsidRDefault="00C122F3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C122F3" w:rsidRDefault="00C122F3">
            <w:pPr>
              <w:pStyle w:val="ConsPlusNormal"/>
              <w:jc w:val="center"/>
            </w:pPr>
            <w:r>
              <w:t>(Ф.И.О., должность, наименование исполнительного органа государственной власти, иного государственного органа, организации)</w:t>
            </w:r>
          </w:p>
        </w:tc>
        <w:tc>
          <w:tcPr>
            <w:tcW w:w="2324" w:type="dxa"/>
          </w:tcPr>
          <w:p w:rsidR="00C122F3" w:rsidRDefault="00C122F3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C122F3">
        <w:tc>
          <w:tcPr>
            <w:tcW w:w="3288" w:type="dxa"/>
          </w:tcPr>
          <w:p w:rsidR="00C122F3" w:rsidRDefault="00C122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C122F3" w:rsidRDefault="00C122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C122F3" w:rsidRDefault="00C122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C122F3" w:rsidRDefault="00C122F3">
            <w:pPr>
              <w:pStyle w:val="ConsPlusNormal"/>
              <w:jc w:val="center"/>
            </w:pPr>
            <w:r>
              <w:t>5</w:t>
            </w:r>
          </w:p>
        </w:tc>
      </w:tr>
      <w:tr w:rsidR="00C122F3">
        <w:tc>
          <w:tcPr>
            <w:tcW w:w="13605" w:type="dxa"/>
            <w:gridSpan w:val="5"/>
          </w:tcPr>
          <w:p w:rsidR="00C122F3" w:rsidRDefault="00C122F3">
            <w:pPr>
              <w:pStyle w:val="ConsPlusNormal"/>
              <w:jc w:val="center"/>
            </w:pPr>
            <w:r>
              <w:t>Обеспечение деятельности и выполнение функций Архивной службы Кабардино-Балкарской Республики</w:t>
            </w:r>
          </w:p>
        </w:tc>
      </w:tr>
      <w:tr w:rsidR="00C122F3">
        <w:tc>
          <w:tcPr>
            <w:tcW w:w="3288" w:type="dxa"/>
            <w:vAlign w:val="center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Архивной службы Кабардино-</w:t>
            </w:r>
            <w:r>
              <w:lastRenderedPageBreak/>
              <w:t>Балкарской Республики"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98" w:type="dxa"/>
          </w:tcPr>
          <w:p w:rsidR="00C122F3" w:rsidRDefault="00C122F3">
            <w:pPr>
              <w:pStyle w:val="ConsPlusNormal"/>
            </w:pPr>
            <w:r>
              <w:t>Шогенов Шахим Хаталиевич - руководитель, Архивная служба Кабардино-Балкарской Республики</w:t>
            </w:r>
          </w:p>
        </w:tc>
        <w:tc>
          <w:tcPr>
            <w:tcW w:w="232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</w:tr>
      <w:tr w:rsidR="00C122F3">
        <w:tc>
          <w:tcPr>
            <w:tcW w:w="3288" w:type="dxa"/>
            <w:vAlign w:val="center"/>
          </w:tcPr>
          <w:p w:rsidR="00C122F3" w:rsidRDefault="00C122F3">
            <w:pPr>
              <w:pStyle w:val="ConsPlusNormal"/>
            </w:pPr>
            <w:r>
              <w:t>Мероприятие (результат) "Обеспечено содержание Архивной службы Кабардино-Балкарской Республики" в 2026 году</w:t>
            </w:r>
          </w:p>
        </w:tc>
        <w:tc>
          <w:tcPr>
            <w:tcW w:w="1757" w:type="dxa"/>
          </w:tcPr>
          <w:p w:rsidR="00C122F3" w:rsidRDefault="00C122F3">
            <w:pPr>
              <w:pStyle w:val="ConsPlusNormal"/>
            </w:pPr>
          </w:p>
        </w:tc>
        <w:tc>
          <w:tcPr>
            <w:tcW w:w="3798" w:type="dxa"/>
          </w:tcPr>
          <w:p w:rsidR="00C122F3" w:rsidRDefault="00C122F3">
            <w:pPr>
              <w:pStyle w:val="ConsPlusNormal"/>
            </w:pPr>
            <w:r>
              <w:t>Шогенов Шахим Хаталиевич - руководитель, Архивная служба Кабардино-Балкарской Республики</w:t>
            </w:r>
          </w:p>
        </w:tc>
        <w:tc>
          <w:tcPr>
            <w:tcW w:w="2324" w:type="dxa"/>
          </w:tcPr>
          <w:p w:rsidR="00C122F3" w:rsidRDefault="00C122F3">
            <w:pPr>
              <w:pStyle w:val="ConsPlusNormal"/>
            </w:pPr>
          </w:p>
        </w:tc>
        <w:tc>
          <w:tcPr>
            <w:tcW w:w="2438" w:type="dxa"/>
          </w:tcPr>
          <w:p w:rsidR="00C122F3" w:rsidRDefault="00C122F3">
            <w:pPr>
              <w:pStyle w:val="ConsPlusNormal"/>
            </w:pPr>
          </w:p>
        </w:tc>
      </w:tr>
    </w:tbl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jc w:val="both"/>
      </w:pPr>
    </w:p>
    <w:p w:rsidR="00C122F3" w:rsidRDefault="00C122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E37" w:rsidRDefault="00406E37">
      <w:bookmarkStart w:id="8" w:name="_GoBack"/>
      <w:bookmarkEnd w:id="8"/>
    </w:p>
    <w:sectPr w:rsidR="00406E3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F3"/>
    <w:rsid w:val="00406E37"/>
    <w:rsid w:val="00C1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7D157-62A3-4440-83E4-77C6D11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2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2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2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22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04&amp;n=127626&amp;dst=100008" TargetMode="External"/><Relationship Id="rId117" Type="http://schemas.openxmlformats.org/officeDocument/2006/relationships/hyperlink" Target="https://login.consultant.ru/link/?req=doc&amp;base=RLAW304&amp;n=125984&amp;dst=103824" TargetMode="External"/><Relationship Id="rId21" Type="http://schemas.openxmlformats.org/officeDocument/2006/relationships/hyperlink" Target="https://login.consultant.ru/link/?req=doc&amp;base=RLAW304&amp;n=124905&amp;dst=100007" TargetMode="External"/><Relationship Id="rId42" Type="http://schemas.openxmlformats.org/officeDocument/2006/relationships/hyperlink" Target="https://login.consultant.ru/link/?req=doc&amp;base=LAW&amp;n=319109" TargetMode="External"/><Relationship Id="rId47" Type="http://schemas.openxmlformats.org/officeDocument/2006/relationships/hyperlink" Target="https://login.consultant.ru/link/?req=doc&amp;base=LAW&amp;n=514105" TargetMode="External"/><Relationship Id="rId63" Type="http://schemas.openxmlformats.org/officeDocument/2006/relationships/hyperlink" Target="https://login.consultant.ru/link/?req=doc&amp;base=RLAW304&amp;n=119266&amp;dst=104378" TargetMode="External"/><Relationship Id="rId68" Type="http://schemas.openxmlformats.org/officeDocument/2006/relationships/hyperlink" Target="https://login.consultant.ru/link/?req=doc&amp;base=RLAW304&amp;n=127863&amp;dst=100008" TargetMode="External"/><Relationship Id="rId84" Type="http://schemas.openxmlformats.org/officeDocument/2006/relationships/hyperlink" Target="https://login.consultant.ru/link/?req=doc&amp;base=RLAW304&amp;n=114697&amp;dst=102639" TargetMode="External"/><Relationship Id="rId89" Type="http://schemas.openxmlformats.org/officeDocument/2006/relationships/hyperlink" Target="https://login.consultant.ru/link/?req=doc&amp;base=RLAW304&amp;n=127049&amp;dst=103470" TargetMode="External"/><Relationship Id="rId112" Type="http://schemas.openxmlformats.org/officeDocument/2006/relationships/hyperlink" Target="https://login.consultant.ru/link/?req=doc&amp;base=LAW&amp;n=495935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304&amp;n=127626&amp;dst=100003" TargetMode="External"/><Relationship Id="rId107" Type="http://schemas.openxmlformats.org/officeDocument/2006/relationships/hyperlink" Target="https://login.consultant.ru/link/?req=doc&amp;base=RLAW304&amp;n=119266&amp;dst=104749" TargetMode="External"/><Relationship Id="rId11" Type="http://schemas.openxmlformats.org/officeDocument/2006/relationships/hyperlink" Target="https://login.consultant.ru/link/?req=doc&amp;base=RLAW304&amp;n=119722&amp;dst=100003" TargetMode="External"/><Relationship Id="rId32" Type="http://schemas.openxmlformats.org/officeDocument/2006/relationships/hyperlink" Target="https://login.consultant.ru/link/?req=doc&amp;base=LAW&amp;n=478960" TargetMode="External"/><Relationship Id="rId37" Type="http://schemas.openxmlformats.org/officeDocument/2006/relationships/hyperlink" Target="https://login.consultant.ru/link/?req=doc&amp;base=LAW&amp;n=475991" TargetMode="External"/><Relationship Id="rId53" Type="http://schemas.openxmlformats.org/officeDocument/2006/relationships/hyperlink" Target="https://login.consultant.ru/link/?req=doc&amp;base=RLAW304&amp;n=127626&amp;dst=100546" TargetMode="External"/><Relationship Id="rId58" Type="http://schemas.openxmlformats.org/officeDocument/2006/relationships/hyperlink" Target="https://login.consultant.ru/link/?req=doc&amp;base=RLAW304&amp;n=107935" TargetMode="External"/><Relationship Id="rId74" Type="http://schemas.openxmlformats.org/officeDocument/2006/relationships/hyperlink" Target="https://login.consultant.ru/link/?req=doc&amp;base=RLAW304&amp;n=119266&amp;dst=104465" TargetMode="External"/><Relationship Id="rId79" Type="http://schemas.openxmlformats.org/officeDocument/2006/relationships/hyperlink" Target="https://login.consultant.ru/link/?req=doc&amp;base=RLAW304&amp;n=127863&amp;dst=100008" TargetMode="External"/><Relationship Id="rId102" Type="http://schemas.openxmlformats.org/officeDocument/2006/relationships/hyperlink" Target="https://login.consultant.ru/link/?req=doc&amp;base=RLAW304&amp;n=127863&amp;dst=100008" TargetMode="External"/><Relationship Id="rId123" Type="http://schemas.openxmlformats.org/officeDocument/2006/relationships/hyperlink" Target="https://login.consultant.ru/link/?req=doc&amp;base=RLAW304&amp;n=107935" TargetMode="External"/><Relationship Id="rId128" Type="http://schemas.openxmlformats.org/officeDocument/2006/relationships/hyperlink" Target="https://login.consultant.ru/link/?req=doc&amp;base=RLAW304&amp;n=127626&amp;dst=105568" TargetMode="External"/><Relationship Id="rId5" Type="http://schemas.openxmlformats.org/officeDocument/2006/relationships/hyperlink" Target="https://login.consultant.ru/link/?req=doc&amp;base=RLAW304&amp;n=109973&amp;dst=100003" TargetMode="External"/><Relationship Id="rId90" Type="http://schemas.openxmlformats.org/officeDocument/2006/relationships/hyperlink" Target="https://login.consultant.ru/link/?req=doc&amp;base=RLAW304&amp;n=127626&amp;dst=105088" TargetMode="External"/><Relationship Id="rId95" Type="http://schemas.openxmlformats.org/officeDocument/2006/relationships/hyperlink" Target="https://login.consultant.ru/link/?req=doc&amp;base=RLAW304&amp;n=127626&amp;dst=105186" TargetMode="External"/><Relationship Id="rId14" Type="http://schemas.openxmlformats.org/officeDocument/2006/relationships/hyperlink" Target="https://login.consultant.ru/link/?req=doc&amp;base=RLAW304&amp;n=125984&amp;dst=100003" TargetMode="External"/><Relationship Id="rId22" Type="http://schemas.openxmlformats.org/officeDocument/2006/relationships/hyperlink" Target="https://login.consultant.ru/link/?req=doc&amp;base=RLAW304&amp;n=125984&amp;dst=100007" TargetMode="External"/><Relationship Id="rId27" Type="http://schemas.openxmlformats.org/officeDocument/2006/relationships/hyperlink" Target="https://login.consultant.ru/link/?req=doc&amp;base=RLAW304&amp;n=128789&amp;dst=100008" TargetMode="External"/><Relationship Id="rId30" Type="http://schemas.openxmlformats.org/officeDocument/2006/relationships/hyperlink" Target="https://login.consultant.ru/link/?req=doc&amp;base=LAW&amp;n=495935" TargetMode="External"/><Relationship Id="rId35" Type="http://schemas.openxmlformats.org/officeDocument/2006/relationships/hyperlink" Target="https://login.consultant.ru/link/?req=doc&amp;base=LAW&amp;n=514105" TargetMode="External"/><Relationship Id="rId43" Type="http://schemas.openxmlformats.org/officeDocument/2006/relationships/hyperlink" Target="https://login.consultant.ru/link/?req=doc&amp;base=LAW&amp;n=478960" TargetMode="External"/><Relationship Id="rId48" Type="http://schemas.openxmlformats.org/officeDocument/2006/relationships/hyperlink" Target="https://login.consultant.ru/link/?req=doc&amp;base=LAW&amp;n=475991" TargetMode="External"/><Relationship Id="rId56" Type="http://schemas.openxmlformats.org/officeDocument/2006/relationships/hyperlink" Target="https://login.consultant.ru/link/?req=doc&amp;base=LAW&amp;n=477816&amp;dst=100009" TargetMode="External"/><Relationship Id="rId64" Type="http://schemas.openxmlformats.org/officeDocument/2006/relationships/hyperlink" Target="https://login.consultant.ru/link/?req=doc&amp;base=RLAW304&amp;n=124905&amp;dst=103424" TargetMode="External"/><Relationship Id="rId69" Type="http://schemas.openxmlformats.org/officeDocument/2006/relationships/hyperlink" Target="https://login.consultant.ru/link/?req=doc&amp;base=LAW&amp;n=495935" TargetMode="External"/><Relationship Id="rId77" Type="http://schemas.openxmlformats.org/officeDocument/2006/relationships/hyperlink" Target="https://login.consultant.ru/link/?req=doc&amp;base=RLAW304&amp;n=127626&amp;dst=104995" TargetMode="External"/><Relationship Id="rId100" Type="http://schemas.openxmlformats.org/officeDocument/2006/relationships/hyperlink" Target="https://login.consultant.ru/link/?req=doc&amp;base=RLAW304&amp;n=127626&amp;dst=105206" TargetMode="External"/><Relationship Id="rId105" Type="http://schemas.openxmlformats.org/officeDocument/2006/relationships/hyperlink" Target="https://login.consultant.ru/link/?req=doc&amp;base=RLAW304&amp;n=127626&amp;dst=105206" TargetMode="External"/><Relationship Id="rId113" Type="http://schemas.openxmlformats.org/officeDocument/2006/relationships/hyperlink" Target="https://login.consultant.ru/link/?req=doc&amp;base=RLAW304&amp;n=127626&amp;dst=105299" TargetMode="External"/><Relationship Id="rId118" Type="http://schemas.openxmlformats.org/officeDocument/2006/relationships/hyperlink" Target="https://login.consultant.ru/link/?req=doc&amp;base=RLAW304&amp;n=127049&amp;dst=103560" TargetMode="External"/><Relationship Id="rId126" Type="http://schemas.openxmlformats.org/officeDocument/2006/relationships/hyperlink" Target="https://login.consultant.ru/link/?req=doc&amp;base=RLAW304&amp;n=125984&amp;dst=103954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04&amp;n=116266&amp;dst=100003" TargetMode="External"/><Relationship Id="rId51" Type="http://schemas.openxmlformats.org/officeDocument/2006/relationships/hyperlink" Target="https://login.consultant.ru/link/?req=doc&amp;base=LAW&amp;n=198318" TargetMode="External"/><Relationship Id="rId72" Type="http://schemas.openxmlformats.org/officeDocument/2006/relationships/hyperlink" Target="https://login.consultant.ru/link/?req=doc&amp;base=RLAW304&amp;n=114697&amp;dst=102582" TargetMode="External"/><Relationship Id="rId80" Type="http://schemas.openxmlformats.org/officeDocument/2006/relationships/hyperlink" Target="https://login.consultant.ru/link/?req=doc&amp;base=LAW&amp;n=495935" TargetMode="External"/><Relationship Id="rId85" Type="http://schemas.openxmlformats.org/officeDocument/2006/relationships/hyperlink" Target="https://login.consultant.ru/link/?req=doc&amp;base=RLAW304&amp;n=116266&amp;dst=100628" TargetMode="External"/><Relationship Id="rId93" Type="http://schemas.openxmlformats.org/officeDocument/2006/relationships/hyperlink" Target="https://login.consultant.ru/link/?req=doc&amp;base=LAW&amp;n=495935" TargetMode="External"/><Relationship Id="rId98" Type="http://schemas.openxmlformats.org/officeDocument/2006/relationships/hyperlink" Target="https://login.consultant.ru/link/?req=doc&amp;base=RLAW304&amp;n=124905&amp;dst=103654" TargetMode="External"/><Relationship Id="rId121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121767&amp;dst=100003" TargetMode="External"/><Relationship Id="rId17" Type="http://schemas.openxmlformats.org/officeDocument/2006/relationships/hyperlink" Target="https://login.consultant.ru/link/?req=doc&amp;base=RLAW304&amp;n=128789&amp;dst=100003" TargetMode="External"/><Relationship Id="rId25" Type="http://schemas.openxmlformats.org/officeDocument/2006/relationships/hyperlink" Target="https://login.consultant.ru/link/?req=doc&amp;base=RLAW304&amp;n=128789&amp;dst=100007" TargetMode="External"/><Relationship Id="rId33" Type="http://schemas.openxmlformats.org/officeDocument/2006/relationships/hyperlink" Target="https://login.consultant.ru/link/?req=doc&amp;base=LAW&amp;n=514105" TargetMode="External"/><Relationship Id="rId38" Type="http://schemas.openxmlformats.org/officeDocument/2006/relationships/hyperlink" Target="https://login.consultant.ru/link/?req=doc&amp;base=LAW&amp;n=514105" TargetMode="External"/><Relationship Id="rId46" Type="http://schemas.openxmlformats.org/officeDocument/2006/relationships/hyperlink" Target="https://login.consultant.ru/link/?req=doc&amp;base=LAW&amp;n=478806" TargetMode="External"/><Relationship Id="rId59" Type="http://schemas.openxmlformats.org/officeDocument/2006/relationships/hyperlink" Target="https://login.consultant.ru/link/?req=doc&amp;base=RLAW304&amp;n=127626&amp;dst=104515" TargetMode="External"/><Relationship Id="rId67" Type="http://schemas.openxmlformats.org/officeDocument/2006/relationships/hyperlink" Target="https://login.consultant.ru/link/?req=doc&amp;base=RLAW304&amp;n=128789&amp;dst=103965" TargetMode="External"/><Relationship Id="rId103" Type="http://schemas.openxmlformats.org/officeDocument/2006/relationships/hyperlink" Target="https://login.consultant.ru/link/?req=doc&amp;base=LAW&amp;n=495935" TargetMode="External"/><Relationship Id="rId108" Type="http://schemas.openxmlformats.org/officeDocument/2006/relationships/hyperlink" Target="https://login.consultant.ru/link/?req=doc&amp;base=RLAW304&amp;n=124905&amp;dst=103760" TargetMode="External"/><Relationship Id="rId116" Type="http://schemas.openxmlformats.org/officeDocument/2006/relationships/hyperlink" Target="https://login.consultant.ru/link/?req=doc&amp;base=RLAW304&amp;n=124905&amp;dst=103830" TargetMode="External"/><Relationship Id="rId124" Type="http://schemas.openxmlformats.org/officeDocument/2006/relationships/hyperlink" Target="https://login.consultant.ru/link/?req=doc&amp;base=RLAW304&amp;n=119266&amp;dst=105042" TargetMode="External"/><Relationship Id="rId129" Type="http://schemas.openxmlformats.org/officeDocument/2006/relationships/hyperlink" Target="https://login.consultant.ru/link/?req=doc&amp;base=RLAW304&amp;n=127863&amp;dst=100008" TargetMode="External"/><Relationship Id="rId20" Type="http://schemas.openxmlformats.org/officeDocument/2006/relationships/hyperlink" Target="https://login.consultant.ru/link/?req=doc&amp;base=RLAW304&amp;n=121767&amp;dst=100003" TargetMode="External"/><Relationship Id="rId41" Type="http://schemas.openxmlformats.org/officeDocument/2006/relationships/hyperlink" Target="https://login.consultant.ru/link/?req=doc&amp;base=LAW&amp;n=475991" TargetMode="External"/><Relationship Id="rId54" Type="http://schemas.openxmlformats.org/officeDocument/2006/relationships/hyperlink" Target="https://login.consultant.ru/link/?req=doc&amp;base=RLAW304&amp;n=127626&amp;dst=100555" TargetMode="External"/><Relationship Id="rId62" Type="http://schemas.openxmlformats.org/officeDocument/2006/relationships/hyperlink" Target="https://login.consultant.ru/link/?req=doc&amp;base=RLAW304&amp;n=116266&amp;dst=100571" TargetMode="External"/><Relationship Id="rId70" Type="http://schemas.openxmlformats.org/officeDocument/2006/relationships/hyperlink" Target="https://login.consultant.ru/link/?req=doc&amp;base=RLAW304&amp;n=128789&amp;dst=103965" TargetMode="External"/><Relationship Id="rId75" Type="http://schemas.openxmlformats.org/officeDocument/2006/relationships/hyperlink" Target="https://login.consultant.ru/link/?req=doc&amp;base=RLAW304&amp;n=124905&amp;dst=103494" TargetMode="External"/><Relationship Id="rId83" Type="http://schemas.openxmlformats.org/officeDocument/2006/relationships/hyperlink" Target="https://login.consultant.ru/link/?req=doc&amp;base=RLAW304&amp;n=109973&amp;dst=102485" TargetMode="External"/><Relationship Id="rId88" Type="http://schemas.openxmlformats.org/officeDocument/2006/relationships/hyperlink" Target="https://login.consultant.ru/link/?req=doc&amp;base=RLAW304&amp;n=125984&amp;dst=103594" TargetMode="External"/><Relationship Id="rId91" Type="http://schemas.openxmlformats.org/officeDocument/2006/relationships/hyperlink" Target="https://login.consultant.ru/link/?req=doc&amp;base=RLAW304&amp;n=128789&amp;dst=104117" TargetMode="External"/><Relationship Id="rId96" Type="http://schemas.openxmlformats.org/officeDocument/2006/relationships/hyperlink" Target="https://login.consultant.ru/link/?req=doc&amp;base=RLAW304&amp;n=114697&amp;dst=102714" TargetMode="External"/><Relationship Id="rId111" Type="http://schemas.openxmlformats.org/officeDocument/2006/relationships/hyperlink" Target="https://login.consultant.ru/link/?req=doc&amp;base=RLAW304&amp;n=127863&amp;dst=100008" TargetMode="External"/><Relationship Id="rId132" Type="http://schemas.openxmlformats.org/officeDocument/2006/relationships/hyperlink" Target="https://login.consultant.ru/link/?req=doc&amp;base=RLAW304&amp;n=127626&amp;dst=1056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4697&amp;dst=100003" TargetMode="External"/><Relationship Id="rId15" Type="http://schemas.openxmlformats.org/officeDocument/2006/relationships/hyperlink" Target="https://login.consultant.ru/link/?req=doc&amp;base=RLAW304&amp;n=127049&amp;dst=100003" TargetMode="External"/><Relationship Id="rId23" Type="http://schemas.openxmlformats.org/officeDocument/2006/relationships/hyperlink" Target="https://login.consultant.ru/link/?req=doc&amp;base=RLAW304&amp;n=127049&amp;dst=100007" TargetMode="External"/><Relationship Id="rId28" Type="http://schemas.openxmlformats.org/officeDocument/2006/relationships/hyperlink" Target="https://login.consultant.ru/link/?req=doc&amp;base=LAW&amp;n=524107&amp;dst=1038" TargetMode="External"/><Relationship Id="rId36" Type="http://schemas.openxmlformats.org/officeDocument/2006/relationships/hyperlink" Target="https://bus.gov.ru" TargetMode="External"/><Relationship Id="rId49" Type="http://schemas.openxmlformats.org/officeDocument/2006/relationships/hyperlink" Target="https://login.consultant.ru/link/?req=doc&amp;base=LAW&amp;n=475991" TargetMode="External"/><Relationship Id="rId57" Type="http://schemas.openxmlformats.org/officeDocument/2006/relationships/hyperlink" Target="https://login.consultant.ru/link/?req=doc&amp;base=LAW&amp;n=477816&amp;dst=100009" TargetMode="External"/><Relationship Id="rId106" Type="http://schemas.openxmlformats.org/officeDocument/2006/relationships/hyperlink" Target="https://login.consultant.ru/link/?req=doc&amp;base=RLAW304&amp;n=114697&amp;dst=102771" TargetMode="External"/><Relationship Id="rId114" Type="http://schemas.openxmlformats.org/officeDocument/2006/relationships/hyperlink" Target="https://login.consultant.ru/link/?req=doc&amp;base=RLAW304&amp;n=127626&amp;dst=105375" TargetMode="External"/><Relationship Id="rId119" Type="http://schemas.openxmlformats.org/officeDocument/2006/relationships/hyperlink" Target="https://login.consultant.ru/link/?req=doc&amp;base=RLAW304&amp;n=127626&amp;dst=105390" TargetMode="External"/><Relationship Id="rId127" Type="http://schemas.openxmlformats.org/officeDocument/2006/relationships/hyperlink" Target="https://login.consultant.ru/link/?req=doc&amp;base=RLAW304&amp;n=127049&amp;dst=103690" TargetMode="External"/><Relationship Id="rId10" Type="http://schemas.openxmlformats.org/officeDocument/2006/relationships/hyperlink" Target="https://login.consultant.ru/link/?req=doc&amp;base=RLAW304&amp;n=119266&amp;dst=100003" TargetMode="External"/><Relationship Id="rId31" Type="http://schemas.openxmlformats.org/officeDocument/2006/relationships/hyperlink" Target="https://login.consultant.ru/link/?req=doc&amp;base=LAW&amp;n=514105" TargetMode="External"/><Relationship Id="rId44" Type="http://schemas.openxmlformats.org/officeDocument/2006/relationships/hyperlink" Target="https://login.consultant.ru/link/?req=doc&amp;base=LAW&amp;n=478960" TargetMode="External"/><Relationship Id="rId52" Type="http://schemas.openxmlformats.org/officeDocument/2006/relationships/hyperlink" Target="https://login.consultant.ru/link/?req=doc&amp;base=RLAW304&amp;n=127626&amp;dst=100545" TargetMode="External"/><Relationship Id="rId60" Type="http://schemas.openxmlformats.org/officeDocument/2006/relationships/hyperlink" Target="https://login.consultant.ru/link/?req=doc&amp;base=RLAW304&amp;n=109973&amp;dst=102428" TargetMode="External"/><Relationship Id="rId65" Type="http://schemas.openxmlformats.org/officeDocument/2006/relationships/hyperlink" Target="https://login.consultant.ru/link/?req=doc&amp;base=RLAW304&amp;n=125984&amp;dst=103454" TargetMode="External"/><Relationship Id="rId73" Type="http://schemas.openxmlformats.org/officeDocument/2006/relationships/hyperlink" Target="https://login.consultant.ru/link/?req=doc&amp;base=RLAW304&amp;n=116266&amp;dst=100571" TargetMode="External"/><Relationship Id="rId78" Type="http://schemas.openxmlformats.org/officeDocument/2006/relationships/hyperlink" Target="https://login.consultant.ru/link/?req=doc&amp;base=RLAW304&amp;n=128789&amp;dst=104041" TargetMode="External"/><Relationship Id="rId81" Type="http://schemas.openxmlformats.org/officeDocument/2006/relationships/hyperlink" Target="https://login.consultant.ru/link/?req=doc&amp;base=RLAW304&amp;n=128789&amp;dst=104041" TargetMode="External"/><Relationship Id="rId86" Type="http://schemas.openxmlformats.org/officeDocument/2006/relationships/hyperlink" Target="https://login.consultant.ru/link/?req=doc&amp;base=RLAW304&amp;n=119266&amp;dst=104552" TargetMode="External"/><Relationship Id="rId94" Type="http://schemas.openxmlformats.org/officeDocument/2006/relationships/hyperlink" Target="https://login.consultant.ru/link/?req=doc&amp;base=RLAW304&amp;n=128789&amp;dst=104117" TargetMode="External"/><Relationship Id="rId99" Type="http://schemas.openxmlformats.org/officeDocument/2006/relationships/hyperlink" Target="https://login.consultant.ru/link/?req=doc&amp;base=RLAW304&amp;n=125984&amp;dst=103684" TargetMode="External"/><Relationship Id="rId101" Type="http://schemas.openxmlformats.org/officeDocument/2006/relationships/hyperlink" Target="https://login.consultant.ru/link/?req=doc&amp;base=RLAW304&amp;n=128789&amp;dst=104215" TargetMode="External"/><Relationship Id="rId122" Type="http://schemas.openxmlformats.org/officeDocument/2006/relationships/hyperlink" Target="https://login.consultant.ru/link/?req=doc&amp;base=RLAW304&amp;n=128789&amp;dst=104291" TargetMode="External"/><Relationship Id="rId130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117180&amp;dst=100003" TargetMode="External"/><Relationship Id="rId13" Type="http://schemas.openxmlformats.org/officeDocument/2006/relationships/hyperlink" Target="https://login.consultant.ru/link/?req=doc&amp;base=RLAW304&amp;n=124905&amp;dst=100003" TargetMode="External"/><Relationship Id="rId18" Type="http://schemas.openxmlformats.org/officeDocument/2006/relationships/hyperlink" Target="https://login.consultant.ru/link/?req=doc&amp;base=RLAW304&amp;n=119266&amp;dst=100007" TargetMode="External"/><Relationship Id="rId39" Type="http://schemas.openxmlformats.org/officeDocument/2006/relationships/hyperlink" Target="https://login.consultant.ru/link/?req=doc&amp;base=LAW&amp;n=398016" TargetMode="External"/><Relationship Id="rId109" Type="http://schemas.openxmlformats.org/officeDocument/2006/relationships/hyperlink" Target="https://login.consultant.ru/link/?req=doc&amp;base=RLAW304&amp;n=125984&amp;dst=103754" TargetMode="External"/><Relationship Id="rId34" Type="http://schemas.openxmlformats.org/officeDocument/2006/relationships/hyperlink" Target="https://login.consultant.ru/link/?req=doc&amp;base=LAW&amp;n=478960" TargetMode="External"/><Relationship Id="rId50" Type="http://schemas.openxmlformats.org/officeDocument/2006/relationships/hyperlink" Target="https://login.consultant.ru/link/?req=doc&amp;base=LAW&amp;n=475991" TargetMode="External"/><Relationship Id="rId55" Type="http://schemas.openxmlformats.org/officeDocument/2006/relationships/hyperlink" Target="https://login.consultant.ru/link/?req=doc&amp;base=RLAW304&amp;n=128789&amp;dst=100022" TargetMode="External"/><Relationship Id="rId76" Type="http://schemas.openxmlformats.org/officeDocument/2006/relationships/hyperlink" Target="https://login.consultant.ru/link/?req=doc&amp;base=RLAW304&amp;n=125984&amp;dst=103524" TargetMode="External"/><Relationship Id="rId97" Type="http://schemas.openxmlformats.org/officeDocument/2006/relationships/hyperlink" Target="https://login.consultant.ru/link/?req=doc&amp;base=RLAW304&amp;n=119266&amp;dst=104662" TargetMode="External"/><Relationship Id="rId104" Type="http://schemas.openxmlformats.org/officeDocument/2006/relationships/hyperlink" Target="https://login.consultant.ru/link/?req=doc&amp;base=RLAW304&amp;n=128789&amp;dst=104215" TargetMode="External"/><Relationship Id="rId120" Type="http://schemas.openxmlformats.org/officeDocument/2006/relationships/hyperlink" Target="https://login.consultant.ru/link/?req=doc&amp;base=RLAW304&amp;n=128789&amp;dst=104291" TargetMode="External"/><Relationship Id="rId125" Type="http://schemas.openxmlformats.org/officeDocument/2006/relationships/hyperlink" Target="https://login.consultant.ru/link/?req=doc&amp;base=RLAW304&amp;n=124905&amp;dst=103976" TargetMode="External"/><Relationship Id="rId7" Type="http://schemas.openxmlformats.org/officeDocument/2006/relationships/hyperlink" Target="https://login.consultant.ru/link/?req=doc&amp;base=RLAW304&amp;n=115799&amp;dst=100003" TargetMode="External"/><Relationship Id="rId71" Type="http://schemas.openxmlformats.org/officeDocument/2006/relationships/hyperlink" Target="https://login.consultant.ru/link/?req=doc&amp;base=RLAW304&amp;n=127626&amp;dst=104978" TargetMode="External"/><Relationship Id="rId92" Type="http://schemas.openxmlformats.org/officeDocument/2006/relationships/hyperlink" Target="https://login.consultant.ru/link/?req=doc&amp;base=RLAW304&amp;n=127863&amp;dst=1000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04&amp;n=127626&amp;dst=100038" TargetMode="External"/><Relationship Id="rId24" Type="http://schemas.openxmlformats.org/officeDocument/2006/relationships/hyperlink" Target="https://login.consultant.ru/link/?req=doc&amp;base=RLAW304&amp;n=127626&amp;dst=100007" TargetMode="External"/><Relationship Id="rId40" Type="http://schemas.openxmlformats.org/officeDocument/2006/relationships/hyperlink" Target="https://login.consultant.ru/link/?req=doc&amp;base=LAW&amp;n=478806" TargetMode="External"/><Relationship Id="rId45" Type="http://schemas.openxmlformats.org/officeDocument/2006/relationships/hyperlink" Target="https://login.consultant.ru/link/?req=doc&amp;base=LAW&amp;n=478806" TargetMode="External"/><Relationship Id="rId66" Type="http://schemas.openxmlformats.org/officeDocument/2006/relationships/hyperlink" Target="https://login.consultant.ru/link/?req=doc&amp;base=RLAW304&amp;n=127626&amp;dst=104902" TargetMode="External"/><Relationship Id="rId87" Type="http://schemas.openxmlformats.org/officeDocument/2006/relationships/hyperlink" Target="https://login.consultant.ru/link/?req=doc&amp;base=RLAW304&amp;n=124905&amp;dst=103564" TargetMode="External"/><Relationship Id="rId110" Type="http://schemas.openxmlformats.org/officeDocument/2006/relationships/hyperlink" Target="https://login.consultant.ru/link/?req=doc&amp;base=RLAW304&amp;n=127626&amp;dst=105299" TargetMode="External"/><Relationship Id="rId115" Type="http://schemas.openxmlformats.org/officeDocument/2006/relationships/hyperlink" Target="https://login.consultant.ru/link/?req=doc&amp;base=RLAW304&amp;n=119266&amp;dst=104834" TargetMode="External"/><Relationship Id="rId131" Type="http://schemas.openxmlformats.org/officeDocument/2006/relationships/hyperlink" Target="https://login.consultant.ru/link/?req=doc&amp;base=RLAW304&amp;n=127626&amp;dst=105568" TargetMode="External"/><Relationship Id="rId61" Type="http://schemas.openxmlformats.org/officeDocument/2006/relationships/hyperlink" Target="https://login.consultant.ru/link/?req=doc&amp;base=RLAW304&amp;n=114697&amp;dst=102525" TargetMode="External"/><Relationship Id="rId82" Type="http://schemas.openxmlformats.org/officeDocument/2006/relationships/hyperlink" Target="https://login.consultant.ru/link/?req=doc&amp;base=RLAW304&amp;n=127626&amp;dst=104995" TargetMode="External"/><Relationship Id="rId19" Type="http://schemas.openxmlformats.org/officeDocument/2006/relationships/hyperlink" Target="https://login.consultant.ru/link/?req=doc&amp;base=RLAW304&amp;n=119722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16791</Words>
  <Characters>95714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2026-03-26T14:27:00Z</dcterms:created>
  <dcterms:modified xsi:type="dcterms:W3CDTF">2026-03-26T14:28:00Z</dcterms:modified>
</cp:coreProperties>
</file>